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9D" w:rsidRPr="000B023A" w:rsidRDefault="00974F9D" w:rsidP="000B023A">
      <w:pPr>
        <w:pStyle w:val="a3"/>
        <w:rPr>
          <w:b/>
        </w:rPr>
      </w:pPr>
      <w:bookmarkStart w:id="0" w:name="_GoBack"/>
      <w:bookmarkEnd w:id="0"/>
      <w:r w:rsidRPr="000B023A">
        <w:rPr>
          <w:b/>
        </w:rPr>
        <w:t>З В І Т</w:t>
      </w:r>
    </w:p>
    <w:p w:rsidR="00974F9D" w:rsidRPr="000B023A" w:rsidRDefault="00974F9D" w:rsidP="000B023A">
      <w:pPr>
        <w:jc w:val="center"/>
        <w:rPr>
          <w:b/>
          <w:sz w:val="28"/>
          <w:lang w:val="uk-UA"/>
        </w:rPr>
      </w:pPr>
      <w:r w:rsidRPr="000B023A">
        <w:rPr>
          <w:b/>
          <w:sz w:val="28"/>
          <w:lang w:val="uk-UA"/>
        </w:rPr>
        <w:t xml:space="preserve">про підсумки виконання розділів Програми економічного та соціального розвитку міста Харкова, які відносяться до компетенції Департаменту адміністративних послуг та </w:t>
      </w:r>
      <w:r w:rsidRPr="000B023A">
        <w:rPr>
          <w:b/>
          <w:sz w:val="28"/>
        </w:rPr>
        <w:t xml:space="preserve">споживчого ринку за 9 місяців </w:t>
      </w:r>
      <w:r w:rsidRPr="000B023A">
        <w:rPr>
          <w:b/>
          <w:sz w:val="28"/>
          <w:lang w:val="uk-UA"/>
        </w:rPr>
        <w:t>2020 року</w:t>
      </w:r>
    </w:p>
    <w:p w:rsidR="00974F9D" w:rsidRPr="006A7E3A" w:rsidRDefault="00974F9D" w:rsidP="000B023A">
      <w:pPr>
        <w:jc w:val="center"/>
        <w:rPr>
          <w:sz w:val="28"/>
          <w:lang w:val="uk-UA"/>
        </w:rPr>
      </w:pPr>
    </w:p>
    <w:p w:rsidR="00974F9D" w:rsidRDefault="00974F9D" w:rsidP="00AA2336">
      <w:pPr>
        <w:jc w:val="center"/>
        <w:rPr>
          <w:b/>
          <w:sz w:val="28"/>
          <w:lang w:val="uk-UA"/>
        </w:rPr>
      </w:pPr>
    </w:p>
    <w:p w:rsidR="00974F9D" w:rsidRDefault="00974F9D" w:rsidP="00AA2336">
      <w:pPr>
        <w:jc w:val="both"/>
        <w:rPr>
          <w:b/>
          <w:sz w:val="28"/>
          <w:lang w:val="uk-UA"/>
        </w:rPr>
      </w:pPr>
      <w:r>
        <w:rPr>
          <w:b/>
          <w:sz w:val="28"/>
          <w:lang w:val="uk-UA"/>
        </w:rPr>
        <w:t xml:space="preserve">Розділ </w:t>
      </w:r>
      <w:r>
        <w:rPr>
          <w:b/>
          <w:sz w:val="28"/>
          <w:lang w:val="en-US"/>
        </w:rPr>
        <w:t>I</w:t>
      </w:r>
      <w:r w:rsidRPr="00641877">
        <w:rPr>
          <w:b/>
          <w:sz w:val="28"/>
          <w:lang w:val="uk-UA"/>
        </w:rPr>
        <w:t xml:space="preserve"> </w:t>
      </w:r>
      <w:r>
        <w:rPr>
          <w:b/>
          <w:sz w:val="28"/>
          <w:lang w:val="uk-UA"/>
        </w:rPr>
        <w:t>«Адміністративні послуги».</w:t>
      </w:r>
    </w:p>
    <w:p w:rsidR="00974F9D" w:rsidRPr="001C2626" w:rsidRDefault="00974F9D" w:rsidP="00383A94">
      <w:pPr>
        <w:ind w:firstLine="567"/>
        <w:jc w:val="both"/>
        <w:rPr>
          <w:sz w:val="28"/>
          <w:szCs w:val="28"/>
          <w:lang w:val="uk-UA"/>
        </w:rPr>
      </w:pPr>
      <w:r w:rsidRPr="001C2626">
        <w:rPr>
          <w:sz w:val="28"/>
          <w:szCs w:val="28"/>
          <w:lang w:val="uk-UA"/>
        </w:rPr>
        <w:t>Комфортність життя у кожній громаді значною мірою залежить від спектру якості, зручності та доступності різноманітних послуг, які надають органи влади. Для кожного громадянина цілком зрозуміле бажання отримувати все в одному місці та у зручний час.</w:t>
      </w:r>
    </w:p>
    <w:p w:rsidR="00974F9D" w:rsidRPr="001C2626" w:rsidRDefault="00974F9D" w:rsidP="00383A94">
      <w:pPr>
        <w:ind w:firstLine="567"/>
        <w:jc w:val="both"/>
        <w:rPr>
          <w:sz w:val="28"/>
          <w:szCs w:val="28"/>
          <w:lang w:val="uk-UA"/>
        </w:rPr>
      </w:pPr>
      <w:r w:rsidRPr="001C2626">
        <w:rPr>
          <w:sz w:val="28"/>
          <w:szCs w:val="28"/>
          <w:lang w:val="uk-UA"/>
        </w:rPr>
        <w:t>Концепція центрів надання адміністративних послуг полягає у створенні єдиного місця прийому громадян та суб’єктів господарювання з усіх або більшості необхідних їм адміністративних послуг.</w:t>
      </w:r>
    </w:p>
    <w:p w:rsidR="00974F9D" w:rsidRPr="001C2626" w:rsidRDefault="00974F9D" w:rsidP="00383A94">
      <w:pPr>
        <w:ind w:firstLine="567"/>
        <w:jc w:val="both"/>
        <w:rPr>
          <w:sz w:val="28"/>
          <w:szCs w:val="28"/>
          <w:lang w:val="uk-UA"/>
        </w:rPr>
      </w:pPr>
      <w:r w:rsidRPr="001C2626">
        <w:rPr>
          <w:sz w:val="28"/>
          <w:szCs w:val="28"/>
          <w:lang w:val="uk-UA"/>
        </w:rPr>
        <w:t xml:space="preserve">Наразі в нашому місті функціонує Центр надання адміністративних послуг та його </w:t>
      </w:r>
      <w:r>
        <w:rPr>
          <w:sz w:val="28"/>
          <w:szCs w:val="28"/>
          <w:lang w:val="uk-UA"/>
        </w:rPr>
        <w:t>одинадцять</w:t>
      </w:r>
      <w:r w:rsidRPr="001C2626">
        <w:rPr>
          <w:sz w:val="28"/>
          <w:szCs w:val="28"/>
          <w:lang w:val="uk-UA"/>
        </w:rPr>
        <w:t xml:space="preserve"> територіальних підрозділів (далі-Центр).   </w:t>
      </w:r>
    </w:p>
    <w:p w:rsidR="00974F9D" w:rsidRPr="001C2626" w:rsidRDefault="00974F9D" w:rsidP="00383A94">
      <w:pPr>
        <w:ind w:firstLine="567"/>
        <w:jc w:val="both"/>
        <w:rPr>
          <w:sz w:val="28"/>
          <w:szCs w:val="28"/>
          <w:lang w:val="uk-UA"/>
        </w:rPr>
      </w:pPr>
      <w:r w:rsidRPr="001C2626">
        <w:rPr>
          <w:sz w:val="28"/>
          <w:szCs w:val="28"/>
          <w:lang w:val="uk-UA"/>
        </w:rPr>
        <w:t xml:space="preserve">У звітному періоді </w:t>
      </w:r>
      <w:r>
        <w:rPr>
          <w:sz w:val="28"/>
          <w:szCs w:val="28"/>
          <w:lang w:val="uk-UA"/>
        </w:rPr>
        <w:t>у Центр</w:t>
      </w:r>
      <w:r w:rsidRPr="001C2626">
        <w:rPr>
          <w:sz w:val="28"/>
          <w:szCs w:val="28"/>
          <w:lang w:val="uk-UA"/>
        </w:rPr>
        <w:t xml:space="preserve"> зафіксовано </w:t>
      </w:r>
      <w:r>
        <w:rPr>
          <w:sz w:val="28"/>
          <w:szCs w:val="28"/>
          <w:lang w:val="uk-UA"/>
        </w:rPr>
        <w:t xml:space="preserve">795649 </w:t>
      </w:r>
      <w:r w:rsidRPr="001C2626">
        <w:rPr>
          <w:sz w:val="28"/>
          <w:szCs w:val="28"/>
          <w:lang w:val="uk-UA"/>
        </w:rPr>
        <w:t>звернень</w:t>
      </w:r>
      <w:r>
        <w:rPr>
          <w:sz w:val="28"/>
          <w:szCs w:val="28"/>
          <w:lang w:val="uk-UA"/>
        </w:rPr>
        <w:t xml:space="preserve"> щодо отримання</w:t>
      </w:r>
      <w:r w:rsidRPr="001C2626">
        <w:rPr>
          <w:sz w:val="28"/>
          <w:szCs w:val="28"/>
          <w:lang w:val="uk-UA"/>
        </w:rPr>
        <w:t xml:space="preserve"> різноманітних послуг, що </w:t>
      </w:r>
      <w:r>
        <w:rPr>
          <w:sz w:val="28"/>
          <w:szCs w:val="28"/>
          <w:lang w:val="uk-UA"/>
        </w:rPr>
        <w:t>становить 72,3% до</w:t>
      </w:r>
      <w:r w:rsidRPr="001C2626">
        <w:rPr>
          <w:sz w:val="28"/>
          <w:szCs w:val="28"/>
          <w:lang w:val="uk-UA"/>
        </w:rPr>
        <w:t xml:space="preserve"> аналогічного періоду 2019 року.</w:t>
      </w:r>
    </w:p>
    <w:p w:rsidR="00974F9D" w:rsidRPr="001C2626" w:rsidRDefault="00974F9D" w:rsidP="00383A94">
      <w:pPr>
        <w:ind w:firstLine="567"/>
        <w:jc w:val="both"/>
        <w:rPr>
          <w:color w:val="000000"/>
          <w:sz w:val="28"/>
          <w:szCs w:val="28"/>
          <w:lang w:val="uk-UA"/>
        </w:rPr>
      </w:pPr>
      <w:r w:rsidRPr="001C2626">
        <w:rPr>
          <w:sz w:val="28"/>
          <w:szCs w:val="28"/>
          <w:lang w:val="uk-UA"/>
        </w:rPr>
        <w:t xml:space="preserve">Це обумовлено наступним. </w:t>
      </w:r>
      <w:r w:rsidRPr="001C2626">
        <w:rPr>
          <w:color w:val="000000"/>
          <w:sz w:val="28"/>
          <w:szCs w:val="28"/>
          <w:shd w:val="clear" w:color="auto" w:fill="FFFFFF"/>
          <w:lang w:val="uk-UA"/>
        </w:rPr>
        <w:t xml:space="preserve">На виконання вимог постанови Кабінету Міністрів України від 11.03.2020 №211 «Про запобігання поширенню на території України </w:t>
      </w:r>
      <w:r>
        <w:rPr>
          <w:sz w:val="28"/>
          <w:lang w:val="uk-UA"/>
        </w:rPr>
        <w:t xml:space="preserve">гострої респіраторної хвороби  </w:t>
      </w:r>
      <w:r>
        <w:rPr>
          <w:sz w:val="28"/>
          <w:lang w:val="en-US"/>
        </w:rPr>
        <w:t>COVID</w:t>
      </w:r>
      <w:r>
        <w:rPr>
          <w:sz w:val="28"/>
          <w:lang w:val="uk-UA"/>
        </w:rPr>
        <w:t>-19</w:t>
      </w:r>
      <w:r>
        <w:rPr>
          <w:color w:val="000000"/>
          <w:sz w:val="28"/>
          <w:szCs w:val="28"/>
          <w:shd w:val="clear" w:color="auto" w:fill="FFFFFF"/>
          <w:lang w:val="uk-UA"/>
        </w:rPr>
        <w:t xml:space="preserve">, </w:t>
      </w:r>
      <w:r w:rsidRPr="001C2626">
        <w:rPr>
          <w:sz w:val="28"/>
          <w:szCs w:val="28"/>
          <w:shd w:val="clear" w:color="auto" w:fill="FFFFFF"/>
          <w:lang w:val="uk-UA"/>
        </w:rPr>
        <w:t>спричиненої коронавірусом SARS-CoV-2</w:t>
      </w:r>
      <w:r w:rsidRPr="001C2626">
        <w:rPr>
          <w:color w:val="000000"/>
          <w:sz w:val="28"/>
          <w:szCs w:val="28"/>
          <w:shd w:val="clear" w:color="auto" w:fill="FFFFFF"/>
          <w:lang w:val="uk-UA"/>
        </w:rPr>
        <w:t xml:space="preserve">»,  розпорядження Харківського міського голови від 11.03.2020 № 50, протоколу позачергового засідання міської комісії  з питань техногенно-екологічної безпеки та надзвичайних ситуацій від 16.03.2020 на період карантину в Центрі з 17.03.2020 </w:t>
      </w:r>
      <w:r w:rsidRPr="00471B88">
        <w:rPr>
          <w:sz w:val="28"/>
          <w:szCs w:val="28"/>
          <w:shd w:val="clear" w:color="auto" w:fill="FFFFFF"/>
          <w:lang w:val="uk-UA"/>
        </w:rPr>
        <w:t xml:space="preserve">було </w:t>
      </w:r>
      <w:r w:rsidRPr="001C2626">
        <w:rPr>
          <w:color w:val="000000"/>
          <w:sz w:val="28"/>
          <w:szCs w:val="28"/>
          <w:shd w:val="clear" w:color="auto" w:fill="FFFFFF"/>
          <w:lang w:val="uk-UA"/>
        </w:rPr>
        <w:t xml:space="preserve">запроваджено </w:t>
      </w:r>
      <w:r w:rsidRPr="001C2626">
        <w:rPr>
          <w:color w:val="000000"/>
          <w:sz w:val="28"/>
          <w:szCs w:val="28"/>
          <w:lang w:val="uk-UA"/>
        </w:rPr>
        <w:t>прийом відвідувачів виключно </w:t>
      </w:r>
      <w:r w:rsidRPr="001C2626">
        <w:rPr>
          <w:rStyle w:val="af8"/>
          <w:bCs/>
          <w:i w:val="0"/>
          <w:iCs w:val="0"/>
          <w:color w:val="000000"/>
          <w:sz w:val="28"/>
          <w:szCs w:val="28"/>
          <w:lang w:val="uk-UA"/>
        </w:rPr>
        <w:t>за попереднім</w:t>
      </w:r>
      <w:r w:rsidRPr="001C2626">
        <w:rPr>
          <w:color w:val="000000"/>
          <w:sz w:val="28"/>
          <w:szCs w:val="28"/>
          <w:lang w:val="uk-UA"/>
        </w:rPr>
        <w:t> онлайн-</w:t>
      </w:r>
      <w:r w:rsidRPr="001C2626">
        <w:rPr>
          <w:rStyle w:val="af8"/>
          <w:bCs/>
          <w:i w:val="0"/>
          <w:iCs w:val="0"/>
          <w:color w:val="000000"/>
          <w:sz w:val="28"/>
          <w:szCs w:val="28"/>
          <w:lang w:val="uk-UA"/>
        </w:rPr>
        <w:t>записом</w:t>
      </w:r>
      <w:r w:rsidRPr="001C2626">
        <w:rPr>
          <w:color w:val="000000"/>
          <w:sz w:val="28"/>
          <w:szCs w:val="28"/>
          <w:lang w:val="uk-UA"/>
        </w:rPr>
        <w:t> на сайті dozvil.kh.ua, або через Call-центр за телефонами:  + 38</w:t>
      </w:r>
      <w:r>
        <w:rPr>
          <w:color w:val="000000"/>
          <w:sz w:val="28"/>
          <w:szCs w:val="28"/>
          <w:lang w:val="uk-UA"/>
        </w:rPr>
        <w:t>-</w:t>
      </w:r>
      <w:r w:rsidRPr="001C2626">
        <w:rPr>
          <w:color w:val="000000"/>
          <w:sz w:val="28"/>
          <w:szCs w:val="28"/>
          <w:lang w:val="uk-UA"/>
        </w:rPr>
        <w:t xml:space="preserve">057-725-03-33; </w:t>
      </w:r>
      <w:r>
        <w:rPr>
          <w:color w:val="000000"/>
          <w:sz w:val="28"/>
          <w:szCs w:val="28"/>
          <w:lang w:val="uk-UA"/>
        </w:rPr>
        <w:t xml:space="preserve">             </w:t>
      </w:r>
      <w:r w:rsidRPr="001C2626">
        <w:rPr>
          <w:color w:val="000000"/>
          <w:sz w:val="28"/>
          <w:szCs w:val="28"/>
          <w:lang w:val="uk-UA"/>
        </w:rPr>
        <w:t>+ 38-063-725-03-33; + 38-098-725-03-33;</w:t>
      </w:r>
      <w:r>
        <w:rPr>
          <w:color w:val="000000"/>
          <w:sz w:val="28"/>
          <w:szCs w:val="28"/>
          <w:lang w:val="uk-UA"/>
        </w:rPr>
        <w:t xml:space="preserve"> </w:t>
      </w:r>
      <w:r w:rsidRPr="001C2626">
        <w:rPr>
          <w:color w:val="000000"/>
          <w:sz w:val="28"/>
          <w:szCs w:val="28"/>
          <w:lang w:val="uk-UA"/>
        </w:rPr>
        <w:t>+ 38-099-725-03-33.</w:t>
      </w:r>
    </w:p>
    <w:p w:rsidR="00974F9D" w:rsidRPr="001C2626" w:rsidRDefault="00974F9D" w:rsidP="00383A94">
      <w:pPr>
        <w:ind w:firstLine="567"/>
        <w:jc w:val="both"/>
        <w:rPr>
          <w:sz w:val="28"/>
          <w:szCs w:val="28"/>
          <w:lang w:val="uk-UA"/>
        </w:rPr>
      </w:pPr>
      <w:r w:rsidRPr="001C2626">
        <w:rPr>
          <w:color w:val="000000"/>
          <w:sz w:val="28"/>
          <w:szCs w:val="28"/>
          <w:lang w:val="uk-UA"/>
        </w:rPr>
        <w:t xml:space="preserve">Також, </w:t>
      </w:r>
      <w:r w:rsidRPr="001C2626">
        <w:rPr>
          <w:sz w:val="28"/>
          <w:szCs w:val="28"/>
          <w:lang w:val="uk-UA"/>
        </w:rPr>
        <w:t>відповідно до постанови Кабінету Міністрів України від 20.03.2020 № 242 «Про внесення змін до постанови Кабінету Міністрів України від 11 березня 2020 р. № 211» та розпорядження Харківського міського голови від 31.03.2020 №  68</w:t>
      </w:r>
      <w:r>
        <w:rPr>
          <w:sz w:val="28"/>
          <w:szCs w:val="28"/>
          <w:lang w:val="uk-UA"/>
        </w:rPr>
        <w:t xml:space="preserve"> </w:t>
      </w:r>
      <w:r w:rsidRPr="001C2626">
        <w:rPr>
          <w:sz w:val="28"/>
          <w:szCs w:val="28"/>
          <w:shd w:val="clear" w:color="auto" w:fill="FFFFFF"/>
          <w:lang w:val="uk-UA"/>
        </w:rPr>
        <w:t>«Про додаткові заходи в сфері надання адміністративних та соціальних послуг щодо запобігання поширенню на території міста Харкова гострої респіраторної хвороби COVID-19, спричиненої коронавірусом SARS-CoV-2»</w:t>
      </w:r>
      <w:r>
        <w:rPr>
          <w:sz w:val="28"/>
          <w:szCs w:val="28"/>
          <w:shd w:val="clear" w:color="auto" w:fill="FFFFFF"/>
          <w:lang w:val="uk-UA"/>
        </w:rPr>
        <w:t xml:space="preserve"> </w:t>
      </w:r>
      <w:r w:rsidRPr="00471B88">
        <w:rPr>
          <w:sz w:val="28"/>
          <w:szCs w:val="28"/>
          <w:shd w:val="clear" w:color="auto" w:fill="FFFFFF"/>
          <w:lang w:val="uk-UA"/>
        </w:rPr>
        <w:t>було</w:t>
      </w:r>
      <w:r>
        <w:rPr>
          <w:sz w:val="28"/>
          <w:szCs w:val="28"/>
          <w:shd w:val="clear" w:color="auto" w:fill="FFFFFF"/>
          <w:lang w:val="uk-UA"/>
        </w:rPr>
        <w:t xml:space="preserve"> </w:t>
      </w:r>
      <w:r w:rsidRPr="001C2626">
        <w:rPr>
          <w:sz w:val="28"/>
          <w:szCs w:val="28"/>
          <w:lang w:val="uk-UA"/>
        </w:rPr>
        <w:t>значно скорочено перелік адміністративних послуг, які надаються через Центр у період дії карантину.</w:t>
      </w:r>
    </w:p>
    <w:p w:rsidR="00974F9D" w:rsidRPr="001C2626" w:rsidRDefault="00974F9D" w:rsidP="00383A94">
      <w:pPr>
        <w:ind w:firstLine="567"/>
        <w:jc w:val="both"/>
        <w:rPr>
          <w:sz w:val="28"/>
          <w:szCs w:val="28"/>
          <w:lang w:val="uk-UA"/>
        </w:rPr>
      </w:pPr>
      <w:r w:rsidRPr="001C2626">
        <w:rPr>
          <w:sz w:val="28"/>
          <w:szCs w:val="28"/>
          <w:lang w:val="uk-UA"/>
        </w:rPr>
        <w:t>Крім цього,</w:t>
      </w:r>
      <w:r>
        <w:rPr>
          <w:sz w:val="28"/>
          <w:szCs w:val="28"/>
          <w:lang w:val="uk-UA"/>
        </w:rPr>
        <w:t xml:space="preserve"> </w:t>
      </w:r>
      <w:r w:rsidRPr="00471B88">
        <w:rPr>
          <w:sz w:val="28"/>
          <w:szCs w:val="28"/>
          <w:lang w:val="uk-UA"/>
        </w:rPr>
        <w:t xml:space="preserve">на період карантину </w:t>
      </w:r>
      <w:r w:rsidRPr="001C2626">
        <w:rPr>
          <w:sz w:val="28"/>
          <w:szCs w:val="28"/>
          <w:lang w:val="uk-UA"/>
        </w:rPr>
        <w:t xml:space="preserve">припинено надання адміністративних послуг поза межами Центру окремим категоріям громадян міста. </w:t>
      </w:r>
      <w:r>
        <w:rPr>
          <w:sz w:val="28"/>
          <w:szCs w:val="28"/>
          <w:lang w:val="uk-UA"/>
        </w:rPr>
        <w:t>Даним сервісом користувалися</w:t>
      </w:r>
      <w:r w:rsidRPr="009D2802">
        <w:rPr>
          <w:sz w:val="28"/>
          <w:szCs w:val="28"/>
          <w:lang w:val="uk-UA"/>
        </w:rPr>
        <w:t xml:space="preserve"> люд</w:t>
      </w:r>
      <w:r>
        <w:rPr>
          <w:sz w:val="28"/>
          <w:szCs w:val="28"/>
          <w:lang w:val="uk-UA"/>
        </w:rPr>
        <w:t>и</w:t>
      </w:r>
      <w:r w:rsidRPr="009D2802">
        <w:rPr>
          <w:sz w:val="28"/>
          <w:szCs w:val="28"/>
          <w:lang w:val="uk-UA"/>
        </w:rPr>
        <w:t xml:space="preserve"> похилого віку 80 років і старше, ос</w:t>
      </w:r>
      <w:r>
        <w:rPr>
          <w:sz w:val="28"/>
          <w:szCs w:val="28"/>
          <w:lang w:val="uk-UA"/>
        </w:rPr>
        <w:t>о</w:t>
      </w:r>
      <w:r w:rsidRPr="009D2802">
        <w:rPr>
          <w:sz w:val="28"/>
          <w:szCs w:val="28"/>
          <w:lang w:val="uk-UA"/>
        </w:rPr>
        <w:t>б</w:t>
      </w:r>
      <w:r>
        <w:rPr>
          <w:sz w:val="28"/>
          <w:szCs w:val="28"/>
          <w:lang w:val="uk-UA"/>
        </w:rPr>
        <w:t>и</w:t>
      </w:r>
      <w:r w:rsidRPr="009D2802">
        <w:rPr>
          <w:sz w:val="28"/>
          <w:szCs w:val="28"/>
          <w:lang w:val="uk-UA"/>
        </w:rPr>
        <w:t xml:space="preserve"> з інвалідністю першої групи та </w:t>
      </w:r>
      <w:r>
        <w:rPr>
          <w:sz w:val="28"/>
          <w:szCs w:val="28"/>
          <w:lang w:val="uk-UA"/>
        </w:rPr>
        <w:t>громадяни</w:t>
      </w:r>
      <w:r w:rsidRPr="009D2802">
        <w:rPr>
          <w:sz w:val="28"/>
          <w:szCs w:val="28"/>
          <w:lang w:val="uk-UA"/>
        </w:rPr>
        <w:t>, яким районні територіальні центри соціальних послуг надають послугу догляду на дому.</w:t>
      </w:r>
    </w:p>
    <w:p w:rsidR="00974F9D" w:rsidRDefault="00974F9D" w:rsidP="00383A94">
      <w:pPr>
        <w:ind w:firstLine="567"/>
        <w:jc w:val="both"/>
        <w:rPr>
          <w:sz w:val="28"/>
          <w:szCs w:val="28"/>
          <w:lang w:val="uk-UA"/>
        </w:rPr>
      </w:pPr>
      <w:r>
        <w:rPr>
          <w:sz w:val="28"/>
          <w:szCs w:val="28"/>
          <w:lang w:val="uk-UA"/>
        </w:rPr>
        <w:lastRenderedPageBreak/>
        <w:t>З 25.05.2020 Центр працює у звичайному режимі, тобто надається повний спектр послуг, але виключно за попереднім записом та дотриманням протиепідемічних  заходів на період карантину.</w:t>
      </w:r>
    </w:p>
    <w:p w:rsidR="00974F9D" w:rsidRPr="001C2626" w:rsidRDefault="00974F9D" w:rsidP="00383A94">
      <w:pPr>
        <w:ind w:firstLine="567"/>
        <w:jc w:val="both"/>
        <w:rPr>
          <w:sz w:val="28"/>
          <w:szCs w:val="28"/>
          <w:lang w:val="uk-UA"/>
        </w:rPr>
      </w:pPr>
      <w:r>
        <w:rPr>
          <w:sz w:val="28"/>
          <w:szCs w:val="28"/>
          <w:lang w:val="uk-UA"/>
        </w:rPr>
        <w:t>У</w:t>
      </w:r>
      <w:r w:rsidRPr="001C2626">
        <w:rPr>
          <w:sz w:val="28"/>
          <w:szCs w:val="28"/>
          <w:lang w:val="uk-UA"/>
        </w:rPr>
        <w:t xml:space="preserve"> той же час значно збільшилась кількість консультацій суб’єктів звернень з питань надання різноманітних послуг через </w:t>
      </w:r>
      <w:r w:rsidRPr="001C2626">
        <w:rPr>
          <w:color w:val="000000"/>
          <w:sz w:val="28"/>
          <w:szCs w:val="28"/>
          <w:lang w:val="uk-UA"/>
        </w:rPr>
        <w:t>Call-центр</w:t>
      </w:r>
      <w:r w:rsidRPr="001C2626">
        <w:rPr>
          <w:sz w:val="28"/>
          <w:szCs w:val="28"/>
          <w:lang w:val="uk-UA"/>
        </w:rPr>
        <w:t xml:space="preserve"> за допомогою голосових каналів зв’язку. У звітному періоді надано </w:t>
      </w:r>
      <w:r>
        <w:rPr>
          <w:sz w:val="28"/>
          <w:szCs w:val="28"/>
          <w:lang w:val="uk-UA"/>
        </w:rPr>
        <w:t xml:space="preserve">           </w:t>
      </w:r>
      <w:r w:rsidRPr="00F45FF1">
        <w:rPr>
          <w:sz w:val="28"/>
          <w:szCs w:val="28"/>
          <w:lang w:val="uk-UA"/>
        </w:rPr>
        <w:t>220720</w:t>
      </w:r>
      <w:r>
        <w:rPr>
          <w:sz w:val="28"/>
          <w:szCs w:val="28"/>
          <w:lang w:val="uk-UA"/>
        </w:rPr>
        <w:t xml:space="preserve"> </w:t>
      </w:r>
      <w:r w:rsidRPr="001C2626">
        <w:rPr>
          <w:sz w:val="28"/>
          <w:szCs w:val="28"/>
          <w:lang w:val="uk-UA"/>
        </w:rPr>
        <w:t xml:space="preserve">консультацій, це </w:t>
      </w:r>
      <w:r>
        <w:rPr>
          <w:sz w:val="28"/>
          <w:szCs w:val="28"/>
          <w:lang w:val="uk-UA"/>
        </w:rPr>
        <w:t xml:space="preserve">більше ніж в 2,8 рази ніж за </w:t>
      </w:r>
      <w:r w:rsidRPr="001C2626">
        <w:rPr>
          <w:sz w:val="28"/>
          <w:szCs w:val="28"/>
          <w:lang w:val="uk-UA"/>
        </w:rPr>
        <w:t>аналогічн</w:t>
      </w:r>
      <w:r>
        <w:rPr>
          <w:sz w:val="28"/>
          <w:szCs w:val="28"/>
          <w:lang w:val="uk-UA"/>
        </w:rPr>
        <w:t xml:space="preserve">ий </w:t>
      </w:r>
      <w:r w:rsidRPr="001C2626">
        <w:rPr>
          <w:sz w:val="28"/>
          <w:szCs w:val="28"/>
          <w:lang w:val="uk-UA"/>
        </w:rPr>
        <w:t xml:space="preserve">період </w:t>
      </w:r>
      <w:r>
        <w:rPr>
          <w:sz w:val="28"/>
          <w:szCs w:val="28"/>
          <w:lang w:val="uk-UA"/>
        </w:rPr>
        <w:t xml:space="preserve">   </w:t>
      </w:r>
      <w:r w:rsidRPr="001C2626">
        <w:rPr>
          <w:sz w:val="28"/>
          <w:szCs w:val="28"/>
          <w:lang w:val="uk-UA"/>
        </w:rPr>
        <w:t>2019 року.</w:t>
      </w:r>
    </w:p>
    <w:p w:rsidR="00974F9D" w:rsidRPr="001C2626" w:rsidRDefault="00974F9D" w:rsidP="00383A94">
      <w:pPr>
        <w:ind w:firstLine="567"/>
        <w:jc w:val="both"/>
        <w:rPr>
          <w:sz w:val="28"/>
          <w:szCs w:val="28"/>
          <w:lang w:val="uk-UA"/>
        </w:rPr>
      </w:pPr>
      <w:r>
        <w:rPr>
          <w:sz w:val="28"/>
          <w:szCs w:val="28"/>
          <w:lang w:val="uk-UA"/>
        </w:rPr>
        <w:t>У</w:t>
      </w:r>
      <w:r w:rsidRPr="001C2626">
        <w:rPr>
          <w:sz w:val="28"/>
          <w:szCs w:val="28"/>
          <w:lang w:val="uk-UA"/>
        </w:rPr>
        <w:t xml:space="preserve"> Центрі триває реалізація Проекту «Агент Х», який спрямовано на те, щоб спільно з мешканцями  міста Харкова поліпшити сервіс надання різноманітних послуг.</w:t>
      </w:r>
    </w:p>
    <w:p w:rsidR="00974F9D" w:rsidRPr="001C2626" w:rsidRDefault="00974F9D" w:rsidP="00383A94">
      <w:pPr>
        <w:ind w:firstLine="567"/>
        <w:jc w:val="both"/>
        <w:rPr>
          <w:sz w:val="28"/>
          <w:szCs w:val="28"/>
          <w:lang w:val="uk-UA"/>
        </w:rPr>
      </w:pPr>
      <w:r w:rsidRPr="001C2626">
        <w:rPr>
          <w:sz w:val="28"/>
          <w:szCs w:val="28"/>
          <w:lang w:val="uk-UA"/>
        </w:rPr>
        <w:t>За допомогою QR-коду, яки</w:t>
      </w:r>
      <w:r>
        <w:rPr>
          <w:sz w:val="28"/>
          <w:szCs w:val="28"/>
          <w:lang w:val="uk-UA"/>
        </w:rPr>
        <w:t xml:space="preserve">й розміщено на робочому столі </w:t>
      </w:r>
      <w:r w:rsidRPr="001C2626">
        <w:rPr>
          <w:sz w:val="28"/>
          <w:szCs w:val="28"/>
          <w:lang w:val="uk-UA"/>
        </w:rPr>
        <w:t xml:space="preserve">кожного адміністратора, відвідувачам </w:t>
      </w:r>
      <w:r>
        <w:rPr>
          <w:sz w:val="28"/>
          <w:szCs w:val="28"/>
          <w:lang w:val="uk-UA"/>
        </w:rPr>
        <w:t>Ц</w:t>
      </w:r>
      <w:r w:rsidRPr="001C2626">
        <w:rPr>
          <w:sz w:val="28"/>
          <w:szCs w:val="28"/>
          <w:lang w:val="uk-UA"/>
        </w:rPr>
        <w:t xml:space="preserve">ентрів з мобільного телефону пропонується заповнити відповідну анкету і залишити свій відгук, побажання і рекомендації по роботі та обслуговуванню </w:t>
      </w:r>
      <w:r>
        <w:rPr>
          <w:sz w:val="28"/>
          <w:szCs w:val="28"/>
          <w:lang w:val="uk-UA"/>
        </w:rPr>
        <w:t>в Ц</w:t>
      </w:r>
      <w:r w:rsidRPr="001C2626">
        <w:rPr>
          <w:sz w:val="28"/>
          <w:szCs w:val="28"/>
          <w:lang w:val="uk-UA"/>
        </w:rPr>
        <w:t xml:space="preserve">ентрах, а бажаючі заповнити анкету </w:t>
      </w:r>
      <w:r>
        <w:rPr>
          <w:sz w:val="28"/>
          <w:szCs w:val="28"/>
          <w:lang w:val="uk-UA"/>
        </w:rPr>
        <w:t>в</w:t>
      </w:r>
      <w:r w:rsidRPr="001C2626">
        <w:rPr>
          <w:sz w:val="28"/>
          <w:szCs w:val="28"/>
          <w:lang w:val="uk-UA"/>
        </w:rPr>
        <w:t xml:space="preserve"> паперовому вигляді можуть це зробити в зоні очікування на рецепції  або безпосередньо у адміністратора Центру. </w:t>
      </w:r>
    </w:p>
    <w:p w:rsidR="00974F9D" w:rsidRPr="00191010" w:rsidRDefault="00974F9D" w:rsidP="00383A94">
      <w:pPr>
        <w:ind w:firstLine="567"/>
        <w:jc w:val="both"/>
        <w:rPr>
          <w:sz w:val="28"/>
          <w:szCs w:val="28"/>
          <w:lang w:val="uk-UA"/>
        </w:rPr>
      </w:pPr>
      <w:r w:rsidRPr="00191010">
        <w:rPr>
          <w:sz w:val="28"/>
          <w:szCs w:val="28"/>
          <w:lang w:val="uk-UA"/>
        </w:rPr>
        <w:t xml:space="preserve">За </w:t>
      </w:r>
      <w:r>
        <w:rPr>
          <w:sz w:val="28"/>
          <w:szCs w:val="28"/>
        </w:rPr>
        <w:t>9</w:t>
      </w:r>
      <w:r>
        <w:rPr>
          <w:sz w:val="28"/>
          <w:szCs w:val="28"/>
          <w:lang w:val="uk-UA"/>
        </w:rPr>
        <w:t xml:space="preserve"> місяців </w:t>
      </w:r>
      <w:r w:rsidRPr="00191010">
        <w:rPr>
          <w:sz w:val="28"/>
          <w:szCs w:val="28"/>
          <w:lang w:val="uk-UA"/>
        </w:rPr>
        <w:t xml:space="preserve">2020 року участь в анкетуванні взяло </w:t>
      </w:r>
      <w:r w:rsidRPr="00F45FF1">
        <w:rPr>
          <w:sz w:val="28"/>
          <w:szCs w:val="28"/>
          <w:lang w:val="uk-UA"/>
        </w:rPr>
        <w:t>78</w:t>
      </w:r>
      <w:r>
        <w:rPr>
          <w:sz w:val="28"/>
          <w:szCs w:val="28"/>
          <w:lang w:val="uk-UA"/>
        </w:rPr>
        <w:t>4</w:t>
      </w:r>
      <w:r w:rsidRPr="00191010">
        <w:rPr>
          <w:sz w:val="28"/>
          <w:szCs w:val="28"/>
          <w:lang w:val="uk-UA"/>
        </w:rPr>
        <w:t xml:space="preserve"> відвідувачів Центру,  97% респондентів задоволені візитом до Центру.</w:t>
      </w:r>
    </w:p>
    <w:p w:rsidR="00974F9D" w:rsidRDefault="00974F9D" w:rsidP="00383A94">
      <w:pPr>
        <w:ind w:firstLine="567"/>
        <w:jc w:val="both"/>
        <w:rPr>
          <w:sz w:val="28"/>
          <w:szCs w:val="28"/>
          <w:lang w:val="uk-UA"/>
        </w:rPr>
      </w:pPr>
      <w:r w:rsidRPr="007905C7">
        <w:rPr>
          <w:sz w:val="28"/>
          <w:szCs w:val="28"/>
          <w:lang w:val="uk-UA"/>
        </w:rPr>
        <w:t>Крім цього, фактично з початку 2020 року через Ц</w:t>
      </w:r>
      <w:r>
        <w:rPr>
          <w:sz w:val="28"/>
          <w:szCs w:val="28"/>
          <w:lang w:val="uk-UA"/>
        </w:rPr>
        <w:t>ентр</w:t>
      </w:r>
      <w:r w:rsidRPr="007905C7">
        <w:rPr>
          <w:sz w:val="28"/>
          <w:szCs w:val="28"/>
          <w:lang w:val="uk-UA"/>
        </w:rPr>
        <w:t xml:space="preserve"> запроваджено пілотний проект </w:t>
      </w:r>
      <w:r>
        <w:rPr>
          <w:sz w:val="28"/>
          <w:szCs w:val="28"/>
          <w:lang w:val="uk-UA"/>
        </w:rPr>
        <w:t>«</w:t>
      </w:r>
      <w:r w:rsidRPr="007905C7">
        <w:rPr>
          <w:sz w:val="28"/>
          <w:szCs w:val="28"/>
          <w:lang w:val="uk-UA"/>
        </w:rPr>
        <w:t>єМалятко</w:t>
      </w:r>
      <w:r>
        <w:rPr>
          <w:sz w:val="28"/>
          <w:szCs w:val="28"/>
          <w:lang w:val="uk-UA"/>
        </w:rPr>
        <w:t>»</w:t>
      </w:r>
      <w:r w:rsidRPr="007905C7">
        <w:rPr>
          <w:sz w:val="28"/>
          <w:szCs w:val="28"/>
          <w:lang w:val="uk-UA"/>
        </w:rPr>
        <w:t>, який передбачає спрощення адміністративних послуг, пов’язаних із народженням дитини, а саме надання повного комплексу послуг за однією заявою:</w:t>
      </w:r>
    </w:p>
    <w:p w:rsidR="00974F9D" w:rsidRPr="00E97D9E" w:rsidRDefault="00974F9D" w:rsidP="002003B7">
      <w:pPr>
        <w:pStyle w:val="a7"/>
        <w:numPr>
          <w:ilvl w:val="0"/>
          <w:numId w:val="4"/>
        </w:numPr>
        <w:jc w:val="both"/>
        <w:rPr>
          <w:sz w:val="28"/>
          <w:szCs w:val="28"/>
          <w:lang w:val="uk-UA"/>
        </w:rPr>
      </w:pPr>
      <w:r w:rsidRPr="00E97D9E">
        <w:rPr>
          <w:sz w:val="28"/>
          <w:szCs w:val="28"/>
          <w:lang w:val="uk-UA"/>
        </w:rPr>
        <w:t>державна реєстрація народженої дитини;</w:t>
      </w:r>
    </w:p>
    <w:p w:rsidR="00974F9D" w:rsidRPr="00E97D9E" w:rsidRDefault="00974F9D" w:rsidP="002003B7">
      <w:pPr>
        <w:pStyle w:val="a7"/>
        <w:numPr>
          <w:ilvl w:val="0"/>
          <w:numId w:val="4"/>
        </w:numPr>
        <w:jc w:val="both"/>
        <w:rPr>
          <w:sz w:val="28"/>
          <w:szCs w:val="28"/>
          <w:lang w:val="uk-UA"/>
        </w:rPr>
      </w:pPr>
      <w:r w:rsidRPr="00E97D9E">
        <w:rPr>
          <w:sz w:val="28"/>
          <w:szCs w:val="28"/>
          <w:lang w:val="uk-UA"/>
        </w:rPr>
        <w:t>реєстрація місця проживання дитини;</w:t>
      </w:r>
    </w:p>
    <w:p w:rsidR="00974F9D" w:rsidRPr="00E97D9E" w:rsidRDefault="00974F9D" w:rsidP="002003B7">
      <w:pPr>
        <w:pStyle w:val="a7"/>
        <w:numPr>
          <w:ilvl w:val="0"/>
          <w:numId w:val="4"/>
        </w:numPr>
        <w:jc w:val="both"/>
        <w:rPr>
          <w:sz w:val="28"/>
          <w:szCs w:val="28"/>
          <w:lang w:val="uk-UA"/>
        </w:rPr>
      </w:pPr>
      <w:r w:rsidRPr="00E97D9E">
        <w:rPr>
          <w:sz w:val="28"/>
          <w:szCs w:val="28"/>
          <w:lang w:val="uk-UA"/>
        </w:rPr>
        <w:t>призначення допомоги при народженні дитини;</w:t>
      </w:r>
    </w:p>
    <w:p w:rsidR="00974F9D" w:rsidRPr="00E97D9E" w:rsidRDefault="00974F9D" w:rsidP="002003B7">
      <w:pPr>
        <w:pStyle w:val="a7"/>
        <w:numPr>
          <w:ilvl w:val="0"/>
          <w:numId w:val="4"/>
        </w:numPr>
        <w:jc w:val="both"/>
        <w:rPr>
          <w:sz w:val="28"/>
          <w:szCs w:val="28"/>
          <w:lang w:val="uk-UA"/>
        </w:rPr>
      </w:pPr>
      <w:r w:rsidRPr="00E97D9E">
        <w:rPr>
          <w:sz w:val="28"/>
          <w:szCs w:val="28"/>
          <w:lang w:val="uk-UA"/>
        </w:rPr>
        <w:t>реєстрація народженої дитини в електронній системі охорони здоров’я;</w:t>
      </w:r>
    </w:p>
    <w:p w:rsidR="00974F9D" w:rsidRPr="00E97D9E" w:rsidRDefault="00974F9D" w:rsidP="002003B7">
      <w:pPr>
        <w:pStyle w:val="a7"/>
        <w:numPr>
          <w:ilvl w:val="0"/>
          <w:numId w:val="4"/>
        </w:numPr>
        <w:jc w:val="both"/>
        <w:rPr>
          <w:sz w:val="28"/>
          <w:szCs w:val="28"/>
          <w:lang w:val="uk-UA"/>
        </w:rPr>
      </w:pPr>
      <w:r w:rsidRPr="00E97D9E">
        <w:rPr>
          <w:sz w:val="28"/>
          <w:szCs w:val="28"/>
          <w:lang w:val="uk-UA"/>
        </w:rPr>
        <w:t>видача посвідчень батьків багатодітної сім’ї та дитини з багатодітної сім’ї (за певних умов);</w:t>
      </w:r>
    </w:p>
    <w:p w:rsidR="00974F9D" w:rsidRPr="00E97D9E" w:rsidRDefault="00974F9D" w:rsidP="002003B7">
      <w:pPr>
        <w:pStyle w:val="a7"/>
        <w:numPr>
          <w:ilvl w:val="0"/>
          <w:numId w:val="4"/>
        </w:numPr>
        <w:jc w:val="both"/>
        <w:rPr>
          <w:sz w:val="28"/>
          <w:szCs w:val="28"/>
          <w:lang w:val="uk-UA"/>
        </w:rPr>
      </w:pPr>
      <w:r w:rsidRPr="00E97D9E">
        <w:rPr>
          <w:sz w:val="28"/>
          <w:szCs w:val="28"/>
          <w:lang w:val="uk-UA"/>
        </w:rPr>
        <w:t>реєстрація в демографічному реєстрі;</w:t>
      </w:r>
    </w:p>
    <w:p w:rsidR="00974F9D" w:rsidRPr="00E97D9E" w:rsidRDefault="00974F9D" w:rsidP="002003B7">
      <w:pPr>
        <w:pStyle w:val="a7"/>
        <w:numPr>
          <w:ilvl w:val="0"/>
          <w:numId w:val="4"/>
        </w:numPr>
        <w:jc w:val="both"/>
        <w:rPr>
          <w:sz w:val="28"/>
          <w:szCs w:val="28"/>
          <w:lang w:val="uk-UA"/>
        </w:rPr>
      </w:pPr>
      <w:r w:rsidRPr="00E97D9E">
        <w:rPr>
          <w:sz w:val="28"/>
          <w:szCs w:val="28"/>
          <w:lang w:val="uk-UA"/>
        </w:rPr>
        <w:t>визначення походження народження дитини (якщо батьки не перебувають у зареєстрованому шлюбі);</w:t>
      </w:r>
    </w:p>
    <w:p w:rsidR="00974F9D" w:rsidRPr="00E97D9E" w:rsidRDefault="00974F9D" w:rsidP="002003B7">
      <w:pPr>
        <w:pStyle w:val="a7"/>
        <w:numPr>
          <w:ilvl w:val="0"/>
          <w:numId w:val="4"/>
        </w:numPr>
        <w:jc w:val="both"/>
        <w:rPr>
          <w:sz w:val="28"/>
          <w:szCs w:val="28"/>
          <w:lang w:val="uk-UA"/>
        </w:rPr>
      </w:pPr>
      <w:r w:rsidRPr="00E97D9E">
        <w:rPr>
          <w:sz w:val="28"/>
          <w:szCs w:val="28"/>
          <w:lang w:val="uk-UA"/>
        </w:rPr>
        <w:t>реєстрація в державному реєстрі фізичних осіб-платників податків;</w:t>
      </w:r>
    </w:p>
    <w:p w:rsidR="00974F9D" w:rsidRPr="00E97D9E" w:rsidRDefault="00974F9D" w:rsidP="002003B7">
      <w:pPr>
        <w:pStyle w:val="a7"/>
        <w:numPr>
          <w:ilvl w:val="0"/>
          <w:numId w:val="4"/>
        </w:numPr>
        <w:jc w:val="both"/>
        <w:rPr>
          <w:sz w:val="28"/>
          <w:szCs w:val="28"/>
          <w:lang w:val="uk-UA"/>
        </w:rPr>
      </w:pPr>
      <w:r w:rsidRPr="00E97D9E">
        <w:rPr>
          <w:sz w:val="28"/>
          <w:szCs w:val="28"/>
          <w:lang w:val="uk-UA"/>
        </w:rPr>
        <w:t>визначення належності дитини до громадянства України.</w:t>
      </w:r>
    </w:p>
    <w:p w:rsidR="00974F9D" w:rsidRPr="00471B88" w:rsidRDefault="00974F9D" w:rsidP="00383A94">
      <w:pPr>
        <w:ind w:firstLine="567"/>
        <w:jc w:val="both"/>
        <w:rPr>
          <w:rStyle w:val="oi732d6d"/>
          <w:sz w:val="28"/>
          <w:szCs w:val="28"/>
          <w:lang w:val="uk-UA"/>
        </w:rPr>
      </w:pPr>
      <w:r>
        <w:rPr>
          <w:sz w:val="28"/>
          <w:szCs w:val="28"/>
          <w:lang w:val="uk-UA"/>
        </w:rPr>
        <w:t xml:space="preserve">З початку запровадження цього </w:t>
      </w:r>
      <w:r w:rsidRPr="00471B88">
        <w:rPr>
          <w:rStyle w:val="oi732d6d"/>
          <w:sz w:val="28"/>
          <w:szCs w:val="28"/>
          <w:lang w:val="uk-UA"/>
        </w:rPr>
        <w:t>комплексного сервісу для батьків новонароджених</w:t>
      </w:r>
      <w:r>
        <w:rPr>
          <w:rStyle w:val="oi732d6d"/>
          <w:sz w:val="28"/>
          <w:szCs w:val="28"/>
          <w:lang w:val="uk-UA"/>
        </w:rPr>
        <w:t>,</w:t>
      </w:r>
      <w:r w:rsidRPr="00471B88">
        <w:rPr>
          <w:rStyle w:val="oi732d6d"/>
          <w:sz w:val="28"/>
          <w:szCs w:val="28"/>
          <w:lang w:val="uk-UA"/>
        </w:rPr>
        <w:t xml:space="preserve"> </w:t>
      </w:r>
      <w:r>
        <w:rPr>
          <w:rStyle w:val="oi732d6d"/>
          <w:sz w:val="28"/>
          <w:szCs w:val="28"/>
          <w:lang w:val="uk-UA"/>
        </w:rPr>
        <w:t xml:space="preserve">послугу «єМалятко» </w:t>
      </w:r>
      <w:r w:rsidRPr="00471B88">
        <w:rPr>
          <w:rStyle w:val="oi732d6d"/>
          <w:sz w:val="28"/>
          <w:szCs w:val="28"/>
          <w:lang w:val="uk-UA"/>
        </w:rPr>
        <w:t>в Ц</w:t>
      </w:r>
      <w:r>
        <w:rPr>
          <w:rStyle w:val="oi732d6d"/>
          <w:sz w:val="28"/>
          <w:szCs w:val="28"/>
          <w:lang w:val="uk-UA"/>
        </w:rPr>
        <w:t>ентрі</w:t>
      </w:r>
      <w:r w:rsidRPr="00471B88">
        <w:rPr>
          <w:rStyle w:val="oi732d6d"/>
          <w:sz w:val="28"/>
          <w:szCs w:val="28"/>
          <w:lang w:val="uk-UA"/>
        </w:rPr>
        <w:t xml:space="preserve"> </w:t>
      </w:r>
      <w:r>
        <w:rPr>
          <w:rStyle w:val="oi732d6d"/>
          <w:sz w:val="28"/>
          <w:szCs w:val="28"/>
          <w:lang w:val="uk-UA"/>
        </w:rPr>
        <w:t xml:space="preserve">послуги </w:t>
      </w:r>
      <w:r w:rsidRPr="00471B88">
        <w:rPr>
          <w:rStyle w:val="oi732d6d"/>
          <w:sz w:val="28"/>
          <w:szCs w:val="28"/>
          <w:lang w:val="uk-UA"/>
        </w:rPr>
        <w:t xml:space="preserve">отримало </w:t>
      </w:r>
      <w:r>
        <w:rPr>
          <w:rStyle w:val="oi732d6d"/>
          <w:sz w:val="28"/>
          <w:szCs w:val="28"/>
          <w:lang w:val="uk-UA"/>
        </w:rPr>
        <w:t xml:space="preserve">2174 </w:t>
      </w:r>
      <w:r w:rsidRPr="00471B88">
        <w:rPr>
          <w:rStyle w:val="oi732d6d"/>
          <w:sz w:val="28"/>
          <w:szCs w:val="28"/>
          <w:lang w:val="uk-UA"/>
        </w:rPr>
        <w:t>сім</w:t>
      </w:r>
      <w:r w:rsidRPr="00B34E42">
        <w:rPr>
          <w:rStyle w:val="oi732d6d"/>
          <w:sz w:val="28"/>
          <w:szCs w:val="28"/>
        </w:rPr>
        <w:t>’</w:t>
      </w:r>
      <w:r>
        <w:rPr>
          <w:rStyle w:val="oi732d6d"/>
          <w:sz w:val="28"/>
          <w:szCs w:val="28"/>
          <w:lang w:val="uk-UA"/>
        </w:rPr>
        <w:t>ї</w:t>
      </w:r>
      <w:r w:rsidRPr="00471B88">
        <w:rPr>
          <w:rStyle w:val="oi732d6d"/>
          <w:sz w:val="28"/>
          <w:szCs w:val="28"/>
          <w:lang w:val="uk-UA"/>
        </w:rPr>
        <w:t>.</w:t>
      </w:r>
    </w:p>
    <w:p w:rsidR="00974F9D" w:rsidRPr="002E3F53" w:rsidRDefault="00974F9D" w:rsidP="00383A94">
      <w:pPr>
        <w:ind w:firstLine="567"/>
        <w:jc w:val="both"/>
        <w:rPr>
          <w:sz w:val="28"/>
          <w:szCs w:val="28"/>
          <w:lang w:val="uk-UA" w:eastAsia="en-US"/>
        </w:rPr>
      </w:pPr>
      <w:r>
        <w:rPr>
          <w:bCs/>
          <w:sz w:val="28"/>
          <w:szCs w:val="28"/>
          <w:lang w:val="uk-UA"/>
        </w:rPr>
        <w:t>На початку червня поточного року в</w:t>
      </w:r>
      <w:r w:rsidRPr="002E3F53">
        <w:rPr>
          <w:bCs/>
          <w:sz w:val="28"/>
          <w:szCs w:val="28"/>
          <w:lang w:val="uk-UA"/>
        </w:rPr>
        <w:t xml:space="preserve"> Ц</w:t>
      </w:r>
      <w:r>
        <w:rPr>
          <w:bCs/>
          <w:sz w:val="28"/>
          <w:szCs w:val="28"/>
          <w:lang w:val="uk-UA"/>
        </w:rPr>
        <w:t xml:space="preserve">ентрі </w:t>
      </w:r>
      <w:r w:rsidRPr="002E3F53">
        <w:rPr>
          <w:bCs/>
          <w:sz w:val="28"/>
          <w:szCs w:val="28"/>
          <w:lang w:val="uk-UA"/>
        </w:rPr>
        <w:t xml:space="preserve">запроваджено нову комплексну послугу «ID–14», яку можуть отримувати  безкоштовно </w:t>
      </w:r>
      <w:r w:rsidRPr="002E3F53">
        <w:rPr>
          <w:sz w:val="28"/>
          <w:szCs w:val="28"/>
          <w:lang w:val="uk-UA"/>
        </w:rPr>
        <w:t xml:space="preserve">громадяни України від 14 до 18 років за місцем проживання, а саме </w:t>
      </w:r>
      <w:r>
        <w:rPr>
          <w:sz w:val="28"/>
          <w:szCs w:val="28"/>
          <w:lang w:val="uk-UA"/>
        </w:rPr>
        <w:t xml:space="preserve">отримати </w:t>
      </w:r>
      <w:r w:rsidRPr="002E3F53">
        <w:rPr>
          <w:sz w:val="28"/>
          <w:szCs w:val="28"/>
          <w:lang w:val="uk-UA"/>
        </w:rPr>
        <w:t xml:space="preserve">паспорт та ідентифікаційний код одночасно, </w:t>
      </w:r>
      <w:r w:rsidRPr="002E3F53">
        <w:rPr>
          <w:sz w:val="28"/>
          <w:szCs w:val="28"/>
          <w:lang w:val="uk-UA" w:eastAsia="en-US"/>
        </w:rPr>
        <w:t xml:space="preserve">які раніше були окремими процедурами. </w:t>
      </w:r>
    </w:p>
    <w:p w:rsidR="00974F9D" w:rsidRPr="00D23C0E" w:rsidRDefault="00974F9D" w:rsidP="00383A94">
      <w:pPr>
        <w:ind w:firstLine="567"/>
        <w:jc w:val="both"/>
        <w:rPr>
          <w:sz w:val="28"/>
          <w:szCs w:val="28"/>
          <w:lang w:val="uk-UA"/>
        </w:rPr>
      </w:pPr>
      <w:r w:rsidRPr="00D23C0E">
        <w:rPr>
          <w:sz w:val="28"/>
          <w:szCs w:val="28"/>
          <w:lang w:val="uk-UA"/>
        </w:rPr>
        <w:t>Дуже важливо забезпечити кожному харків’янину базовий рівень цифрових навичок для комфортного користування всіма міськими послугами та сервісами.</w:t>
      </w:r>
    </w:p>
    <w:p w:rsidR="00974F9D" w:rsidRDefault="00974F9D" w:rsidP="00383A94">
      <w:pPr>
        <w:ind w:firstLine="567"/>
        <w:jc w:val="both"/>
        <w:rPr>
          <w:sz w:val="28"/>
          <w:szCs w:val="28"/>
          <w:lang w:val="uk-UA"/>
        </w:rPr>
      </w:pPr>
      <w:r w:rsidRPr="007905C7">
        <w:rPr>
          <w:sz w:val="28"/>
          <w:szCs w:val="28"/>
          <w:lang w:val="uk-UA"/>
        </w:rPr>
        <w:lastRenderedPageBreak/>
        <w:t>У звітному періоді в Ц</w:t>
      </w:r>
      <w:r>
        <w:rPr>
          <w:sz w:val="28"/>
          <w:szCs w:val="28"/>
          <w:lang w:val="uk-UA"/>
        </w:rPr>
        <w:t>ентрі</w:t>
      </w:r>
      <w:r w:rsidRPr="007905C7">
        <w:rPr>
          <w:sz w:val="28"/>
          <w:szCs w:val="28"/>
          <w:lang w:val="uk-UA"/>
        </w:rPr>
        <w:t xml:space="preserve"> забезпечено розвиток цифрової грамотності, поліпшення цих навичок та вмінь у харків’ян. Для цього організовано  робочі місця Центру дост</w:t>
      </w:r>
      <w:r>
        <w:rPr>
          <w:sz w:val="28"/>
          <w:szCs w:val="28"/>
          <w:lang w:val="uk-UA"/>
        </w:rPr>
        <w:t>упу до цифрових можливостей, які</w:t>
      </w:r>
      <w:r w:rsidRPr="007905C7">
        <w:rPr>
          <w:sz w:val="28"/>
          <w:szCs w:val="28"/>
          <w:lang w:val="uk-UA"/>
        </w:rPr>
        <w:t xml:space="preserve"> облаштовано моноблоком, навушниками, інструкцією по отриманню міських послуг в онлайн режимі та використанню електронних сервісів. За робочими місцями закріплено адміністраторів, які допомагають пізнати цифровий світ та відповідати на всі питання, які цікавлять.</w:t>
      </w:r>
    </w:p>
    <w:p w:rsidR="00974F9D" w:rsidRPr="00E97D9E" w:rsidRDefault="00974F9D" w:rsidP="00E97D9E">
      <w:pPr>
        <w:autoSpaceDE w:val="0"/>
        <w:autoSpaceDN w:val="0"/>
        <w:ind w:left="34" w:firstLine="425"/>
        <w:jc w:val="both"/>
        <w:rPr>
          <w:sz w:val="28"/>
          <w:szCs w:val="28"/>
          <w:lang w:val="uk-UA"/>
        </w:rPr>
      </w:pPr>
      <w:r w:rsidRPr="00E97D9E">
        <w:rPr>
          <w:sz w:val="28"/>
          <w:szCs w:val="28"/>
          <w:lang w:val="uk-UA"/>
        </w:rPr>
        <w:t xml:space="preserve">Постійно проводиться моніторинг переліку адміністративних послуг, що надаються в Центрі надання адміністративних послуг м. Харкова та його територіальних підрозділах, на предмет його актуальності. </w:t>
      </w:r>
    </w:p>
    <w:p w:rsidR="00974F9D" w:rsidRPr="00E97D9E" w:rsidRDefault="00974F9D" w:rsidP="00E97D9E">
      <w:pPr>
        <w:autoSpaceDE w:val="0"/>
        <w:autoSpaceDN w:val="0"/>
        <w:ind w:left="34" w:firstLine="425"/>
        <w:jc w:val="both"/>
        <w:rPr>
          <w:sz w:val="28"/>
          <w:szCs w:val="28"/>
          <w:lang w:val="uk-UA"/>
        </w:rPr>
      </w:pPr>
      <w:r w:rsidRPr="00E97D9E">
        <w:rPr>
          <w:sz w:val="28"/>
          <w:szCs w:val="28"/>
          <w:lang w:val="uk-UA"/>
        </w:rPr>
        <w:t xml:space="preserve">У зв’язку з розширенням переліку адміністративних послуг, що надаються через Центр, на виконання 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Департаментом адміністративних послуг та споживчого ринку проводилася відповідна робота щодо підготовки нової  редакції проєкту розпорядження Харківського міського голови </w:t>
      </w:r>
      <w:r w:rsidRPr="00E97D9E">
        <w:rPr>
          <w:lang w:val="uk-UA"/>
        </w:rPr>
        <w:t>«</w:t>
      </w:r>
      <w:r w:rsidRPr="00E97D9E">
        <w:rPr>
          <w:sz w:val="28"/>
          <w:szCs w:val="28"/>
          <w:lang w:val="uk-UA"/>
        </w:rPr>
        <w:t>Про затвердження переліку послуг, які надаються через Центр надання адміністративних послуг               м. Харкова та його територіальні підрозділи».</w:t>
      </w:r>
    </w:p>
    <w:p w:rsidR="00974F9D" w:rsidRDefault="00974F9D" w:rsidP="00E97D9E">
      <w:pPr>
        <w:autoSpaceDE w:val="0"/>
        <w:autoSpaceDN w:val="0"/>
        <w:ind w:left="34" w:firstLine="425"/>
        <w:jc w:val="both"/>
        <w:rPr>
          <w:sz w:val="28"/>
          <w:szCs w:val="28"/>
          <w:lang w:val="uk-UA"/>
        </w:rPr>
      </w:pPr>
      <w:r>
        <w:rPr>
          <w:sz w:val="28"/>
          <w:szCs w:val="28"/>
          <w:lang w:val="uk-UA"/>
        </w:rPr>
        <w:t>Новий п</w:t>
      </w:r>
      <w:r w:rsidRPr="00E97D9E">
        <w:rPr>
          <w:sz w:val="28"/>
          <w:szCs w:val="28"/>
          <w:lang w:val="uk-UA"/>
        </w:rPr>
        <w:t>ерелік послуг було  затверджено розпорядженням Харківського міського голови від 10.08.2020 № 159.</w:t>
      </w:r>
    </w:p>
    <w:p w:rsidR="00974F9D" w:rsidRPr="007905C7" w:rsidRDefault="00974F9D" w:rsidP="00383A94">
      <w:pPr>
        <w:tabs>
          <w:tab w:val="left" w:pos="567"/>
        </w:tabs>
        <w:jc w:val="both"/>
        <w:rPr>
          <w:sz w:val="28"/>
          <w:szCs w:val="28"/>
          <w:lang w:val="uk-UA" w:eastAsia="en-US"/>
        </w:rPr>
      </w:pPr>
      <w:r>
        <w:rPr>
          <w:sz w:val="28"/>
          <w:szCs w:val="28"/>
          <w:lang w:val="uk-UA"/>
        </w:rPr>
        <w:tab/>
      </w:r>
      <w:r w:rsidRPr="007905C7">
        <w:rPr>
          <w:sz w:val="28"/>
          <w:szCs w:val="28"/>
          <w:lang w:val="uk-UA"/>
        </w:rPr>
        <w:t>Р</w:t>
      </w:r>
      <w:r w:rsidRPr="007905C7">
        <w:rPr>
          <w:sz w:val="28"/>
          <w:szCs w:val="28"/>
          <w:lang w:val="uk-UA" w:eastAsia="en-US"/>
        </w:rPr>
        <w:t>озпорядженням Кабінету Міністрів України від 16.05.2014 №</w:t>
      </w:r>
      <w:r>
        <w:rPr>
          <w:sz w:val="28"/>
          <w:szCs w:val="28"/>
          <w:lang w:val="uk-UA" w:eastAsia="en-US"/>
        </w:rPr>
        <w:t xml:space="preserve"> </w:t>
      </w:r>
      <w:r w:rsidRPr="007905C7">
        <w:rPr>
          <w:sz w:val="28"/>
          <w:szCs w:val="28"/>
          <w:lang w:val="uk-UA" w:eastAsia="en-US"/>
        </w:rPr>
        <w:t xml:space="preserve">523 затверджено Перелік адміністративних послуг органів виконавчої влади, які надаються через центри надання адміністративних послуг. До зазначеного переліку включено адміністративні послуги, зокрема з державної реєстрації (перереєстрації) транспортних засобів  та видачі (обміну) посвідчення водія. </w:t>
      </w:r>
    </w:p>
    <w:p w:rsidR="00974F9D" w:rsidRPr="007905C7" w:rsidRDefault="00974F9D" w:rsidP="00383A94">
      <w:pPr>
        <w:tabs>
          <w:tab w:val="left" w:pos="567"/>
        </w:tabs>
        <w:ind w:firstLine="567"/>
        <w:jc w:val="both"/>
        <w:rPr>
          <w:sz w:val="28"/>
          <w:szCs w:val="28"/>
          <w:lang w:val="uk-UA" w:eastAsia="en-US"/>
        </w:rPr>
      </w:pPr>
      <w:r w:rsidRPr="007905C7">
        <w:rPr>
          <w:sz w:val="28"/>
          <w:szCs w:val="28"/>
          <w:lang w:val="uk-UA" w:eastAsia="en-US"/>
        </w:rPr>
        <w:t>Цим розпорядженням встановлено, що зазначені адміністративні послуги можуть надаватися через центри на основі узгоджених рішень між територіальними органами з надання сервісних послуг МВС та органами, якими утворені такі центри.</w:t>
      </w:r>
    </w:p>
    <w:p w:rsidR="00974F9D" w:rsidRPr="007905C7" w:rsidRDefault="00974F9D" w:rsidP="00383A94">
      <w:pPr>
        <w:tabs>
          <w:tab w:val="left" w:pos="567"/>
        </w:tabs>
        <w:jc w:val="both"/>
        <w:rPr>
          <w:sz w:val="28"/>
          <w:szCs w:val="28"/>
          <w:lang w:val="uk-UA" w:eastAsia="en-US"/>
        </w:rPr>
      </w:pPr>
      <w:r w:rsidRPr="007905C7">
        <w:rPr>
          <w:sz w:val="28"/>
          <w:szCs w:val="28"/>
          <w:lang w:val="uk-UA" w:eastAsia="en-US"/>
        </w:rPr>
        <w:tab/>
        <w:t xml:space="preserve">З метою належного виконання розпорядження Кабінету Міністрів України  від 16.05.2014 № 523, а також наближення адміністративних послуг з державної реєстрації транспортних засобів та видачі посвідчення водія до їх замовників, було укладено Узгоджене рішення </w:t>
      </w:r>
      <w:r>
        <w:rPr>
          <w:sz w:val="28"/>
          <w:szCs w:val="28"/>
          <w:lang w:val="uk-UA" w:eastAsia="en-US"/>
        </w:rPr>
        <w:t xml:space="preserve">між Харківською міською радою та Регіональним сервісним центром МВС в Харківській області </w:t>
      </w:r>
      <w:r w:rsidRPr="007905C7">
        <w:rPr>
          <w:sz w:val="28"/>
          <w:szCs w:val="28"/>
          <w:lang w:val="uk-UA" w:eastAsia="en-US"/>
        </w:rPr>
        <w:t>від 03.09.2019.</w:t>
      </w:r>
    </w:p>
    <w:p w:rsidR="00974F9D" w:rsidRPr="007905C7" w:rsidRDefault="00974F9D" w:rsidP="00383A94">
      <w:pPr>
        <w:tabs>
          <w:tab w:val="left" w:pos="567"/>
        </w:tabs>
        <w:jc w:val="both"/>
        <w:rPr>
          <w:sz w:val="28"/>
          <w:szCs w:val="28"/>
          <w:lang w:val="uk-UA" w:eastAsia="en-US"/>
        </w:rPr>
      </w:pPr>
      <w:r w:rsidRPr="007905C7">
        <w:rPr>
          <w:sz w:val="28"/>
          <w:szCs w:val="28"/>
          <w:lang w:val="uk-UA" w:eastAsia="en-US"/>
        </w:rPr>
        <w:tab/>
        <w:t>Водночас постановою Кабінету Міністрів України від 12.02.2020  № 79 ліквідовано як юридичні особи публічного права регіональні сервісні центри МВС.</w:t>
      </w:r>
      <w:r>
        <w:rPr>
          <w:sz w:val="28"/>
          <w:szCs w:val="28"/>
          <w:lang w:val="uk-UA" w:eastAsia="en-US"/>
        </w:rPr>
        <w:t xml:space="preserve"> </w:t>
      </w:r>
      <w:r w:rsidRPr="007905C7">
        <w:rPr>
          <w:sz w:val="28"/>
          <w:szCs w:val="28"/>
          <w:lang w:val="uk-UA" w:eastAsia="en-US"/>
        </w:rPr>
        <w:t>З урахуванням впорядкування структури Головного сервісного центру МВС було укладено У</w:t>
      </w:r>
      <w:r>
        <w:rPr>
          <w:sz w:val="28"/>
          <w:szCs w:val="28"/>
          <w:lang w:val="uk-UA" w:eastAsia="en-US"/>
        </w:rPr>
        <w:t xml:space="preserve">згоджене рішення  між Харківською міською радою та Головним сервісним центром МВС від 17.07.2020. </w:t>
      </w:r>
    </w:p>
    <w:p w:rsidR="00974F9D" w:rsidRPr="007905C7" w:rsidRDefault="00974F9D" w:rsidP="00383A94">
      <w:pPr>
        <w:jc w:val="both"/>
        <w:rPr>
          <w:sz w:val="28"/>
          <w:szCs w:val="28"/>
          <w:lang w:val="uk-UA"/>
        </w:rPr>
      </w:pPr>
      <w:r w:rsidRPr="007905C7">
        <w:rPr>
          <w:sz w:val="28"/>
          <w:szCs w:val="28"/>
          <w:lang w:val="uk-UA"/>
        </w:rPr>
        <w:t xml:space="preserve">        Відповідно до вимог Закону України «Про публічні закупівлі» здійснено закупівлю та встановлено спеціальне обладнання для надання вищезгаданих послуг. </w:t>
      </w:r>
      <w:r>
        <w:rPr>
          <w:sz w:val="28"/>
          <w:szCs w:val="28"/>
          <w:lang w:val="uk-UA"/>
        </w:rPr>
        <w:t xml:space="preserve">З серпня поточного року кожний бажаючий має змогу </w:t>
      </w:r>
      <w:r w:rsidRPr="007905C7">
        <w:rPr>
          <w:sz w:val="28"/>
          <w:szCs w:val="28"/>
          <w:lang w:val="uk-UA"/>
        </w:rPr>
        <w:t>отрима</w:t>
      </w:r>
      <w:r>
        <w:rPr>
          <w:sz w:val="28"/>
          <w:szCs w:val="28"/>
          <w:lang w:val="uk-UA"/>
        </w:rPr>
        <w:t>ти</w:t>
      </w:r>
      <w:r w:rsidRPr="007905C7">
        <w:rPr>
          <w:sz w:val="28"/>
          <w:szCs w:val="28"/>
          <w:lang w:val="uk-UA"/>
        </w:rPr>
        <w:t xml:space="preserve"> </w:t>
      </w:r>
      <w:r w:rsidRPr="007905C7">
        <w:rPr>
          <w:sz w:val="28"/>
          <w:szCs w:val="28"/>
          <w:lang w:val="uk-UA"/>
        </w:rPr>
        <w:lastRenderedPageBreak/>
        <w:t>відповідн</w:t>
      </w:r>
      <w:r>
        <w:rPr>
          <w:sz w:val="28"/>
          <w:szCs w:val="28"/>
          <w:lang w:val="uk-UA"/>
        </w:rPr>
        <w:t>і</w:t>
      </w:r>
      <w:r w:rsidRPr="007905C7">
        <w:rPr>
          <w:sz w:val="28"/>
          <w:szCs w:val="28"/>
          <w:lang w:val="uk-UA"/>
        </w:rPr>
        <w:t xml:space="preserve"> послуг</w:t>
      </w:r>
      <w:r>
        <w:rPr>
          <w:sz w:val="28"/>
          <w:szCs w:val="28"/>
          <w:lang w:val="uk-UA"/>
        </w:rPr>
        <w:t>и</w:t>
      </w:r>
      <w:r w:rsidRPr="007905C7">
        <w:rPr>
          <w:sz w:val="28"/>
          <w:szCs w:val="28"/>
          <w:lang w:val="uk-UA"/>
        </w:rPr>
        <w:t xml:space="preserve"> незалежно від зареєстрованого місця проживання</w:t>
      </w:r>
      <w:r>
        <w:rPr>
          <w:sz w:val="28"/>
          <w:szCs w:val="28"/>
          <w:lang w:val="uk-UA"/>
        </w:rPr>
        <w:t>, звернувшись</w:t>
      </w:r>
      <w:r w:rsidRPr="007905C7">
        <w:rPr>
          <w:sz w:val="28"/>
          <w:szCs w:val="28"/>
          <w:lang w:val="uk-UA"/>
        </w:rPr>
        <w:t xml:space="preserve"> до</w:t>
      </w:r>
      <w:r>
        <w:rPr>
          <w:sz w:val="28"/>
          <w:szCs w:val="28"/>
          <w:lang w:val="uk-UA"/>
        </w:rPr>
        <w:t xml:space="preserve"> Центру та його 4 підрозділів.</w:t>
      </w:r>
    </w:p>
    <w:p w:rsidR="00974F9D" w:rsidRDefault="00974F9D" w:rsidP="00383A94">
      <w:pPr>
        <w:ind w:firstLine="567"/>
        <w:jc w:val="both"/>
        <w:rPr>
          <w:color w:val="000000"/>
          <w:sz w:val="28"/>
          <w:szCs w:val="28"/>
          <w:lang w:val="uk-UA"/>
        </w:rPr>
      </w:pPr>
      <w:r>
        <w:rPr>
          <w:color w:val="000000"/>
          <w:sz w:val="28"/>
          <w:szCs w:val="28"/>
          <w:lang w:val="uk-UA"/>
        </w:rPr>
        <w:t>Розпорядженням Харківського міського голови від 07.08.2020 № 607 створено Будинок нерухомості – постійно діючий робочий орган виконавчого комітету Харківської міської ради при Департаменті реєстрації Харківської міської ради, у якому надаються адміністративні послуги та інші послуги, сервіси у сфері нерухомості через адміністратора Будинку нерухомості шляхом його взаємодії із суб’єктами надання послуг.</w:t>
      </w:r>
    </w:p>
    <w:p w:rsidR="00974F9D" w:rsidRPr="00183B88" w:rsidRDefault="00974F9D" w:rsidP="00383A94">
      <w:pPr>
        <w:ind w:firstLine="567"/>
        <w:jc w:val="both"/>
        <w:rPr>
          <w:sz w:val="28"/>
          <w:szCs w:val="28"/>
          <w:lang w:val="uk-UA"/>
        </w:rPr>
      </w:pPr>
      <w:r w:rsidRPr="00183B88">
        <w:rPr>
          <w:rStyle w:val="10"/>
          <w:sz w:val="28"/>
          <w:szCs w:val="28"/>
          <w:lang w:val="uk-UA"/>
        </w:rPr>
        <w:t>Розширюючи мережу Ц</w:t>
      </w:r>
      <w:r>
        <w:rPr>
          <w:rStyle w:val="10"/>
          <w:sz w:val="28"/>
          <w:szCs w:val="28"/>
          <w:lang w:val="uk-UA"/>
        </w:rPr>
        <w:t>ентрів</w:t>
      </w:r>
      <w:r w:rsidRPr="00183B88">
        <w:rPr>
          <w:rStyle w:val="10"/>
          <w:sz w:val="28"/>
          <w:szCs w:val="28"/>
          <w:lang w:val="uk-UA"/>
        </w:rPr>
        <w:t xml:space="preserve">, </w:t>
      </w:r>
      <w:r>
        <w:rPr>
          <w:rStyle w:val="10"/>
          <w:sz w:val="28"/>
          <w:szCs w:val="28"/>
          <w:lang w:val="uk-UA"/>
        </w:rPr>
        <w:t>у</w:t>
      </w:r>
      <w:r w:rsidRPr="00183B88">
        <w:rPr>
          <w:rStyle w:val="d2edcug0"/>
          <w:sz w:val="28"/>
          <w:szCs w:val="28"/>
          <w:lang w:val="uk-UA"/>
        </w:rPr>
        <w:t xml:space="preserve"> залі прийому відвідувачів </w:t>
      </w:r>
      <w:r w:rsidRPr="00183B88">
        <w:rPr>
          <w:rStyle w:val="10"/>
          <w:sz w:val="28"/>
          <w:szCs w:val="28"/>
          <w:lang w:val="uk-UA"/>
        </w:rPr>
        <w:t>на першому поверсі Будинку нерухомості, який відкрито 23 серпня</w:t>
      </w:r>
      <w:r>
        <w:rPr>
          <w:rStyle w:val="10"/>
          <w:sz w:val="28"/>
          <w:szCs w:val="28"/>
          <w:lang w:val="uk-UA"/>
        </w:rPr>
        <w:t xml:space="preserve">  2020 року</w:t>
      </w:r>
      <w:r w:rsidRPr="00183B88">
        <w:rPr>
          <w:rStyle w:val="10"/>
          <w:sz w:val="28"/>
          <w:szCs w:val="28"/>
          <w:lang w:val="uk-UA"/>
        </w:rPr>
        <w:t>,</w:t>
      </w:r>
      <w:r>
        <w:rPr>
          <w:rStyle w:val="10"/>
          <w:sz w:val="28"/>
          <w:szCs w:val="28"/>
          <w:lang w:val="uk-UA"/>
        </w:rPr>
        <w:t xml:space="preserve"> </w:t>
      </w:r>
      <w:r w:rsidRPr="00183B88">
        <w:rPr>
          <w:rStyle w:val="d2edcug0"/>
          <w:sz w:val="28"/>
          <w:szCs w:val="28"/>
          <w:lang w:val="uk-UA"/>
        </w:rPr>
        <w:t xml:space="preserve">розміщено </w:t>
      </w:r>
      <w:r w:rsidRPr="008364EA">
        <w:rPr>
          <w:rStyle w:val="d2edcug0"/>
          <w:sz w:val="28"/>
          <w:szCs w:val="28"/>
          <w:lang w:val="uk-UA"/>
        </w:rPr>
        <w:t>одинадцятий</w:t>
      </w:r>
      <w:r w:rsidRPr="003B27F8">
        <w:rPr>
          <w:rStyle w:val="d2edcug0"/>
          <w:b/>
          <w:sz w:val="28"/>
          <w:szCs w:val="28"/>
          <w:lang w:val="uk-UA"/>
        </w:rPr>
        <w:t xml:space="preserve"> </w:t>
      </w:r>
      <w:r w:rsidRPr="00183B88">
        <w:rPr>
          <w:rStyle w:val="d2edcug0"/>
          <w:sz w:val="28"/>
          <w:szCs w:val="28"/>
          <w:lang w:val="uk-UA"/>
        </w:rPr>
        <w:t xml:space="preserve"> територіальний</w:t>
      </w:r>
      <w:r>
        <w:rPr>
          <w:rStyle w:val="d2edcug0"/>
          <w:sz w:val="28"/>
          <w:szCs w:val="28"/>
          <w:lang w:val="uk-UA"/>
        </w:rPr>
        <w:t xml:space="preserve"> </w:t>
      </w:r>
      <w:r w:rsidRPr="00183B88">
        <w:rPr>
          <w:rStyle w:val="d2edcug0"/>
          <w:sz w:val="28"/>
          <w:szCs w:val="28"/>
          <w:lang w:val="uk-UA"/>
        </w:rPr>
        <w:t>підрозділ</w:t>
      </w:r>
      <w:r>
        <w:rPr>
          <w:rStyle w:val="d2edcug0"/>
          <w:sz w:val="28"/>
          <w:szCs w:val="28"/>
          <w:lang w:val="uk-UA"/>
        </w:rPr>
        <w:t xml:space="preserve"> Центру</w:t>
      </w:r>
      <w:r w:rsidRPr="00183B88">
        <w:rPr>
          <w:rStyle w:val="d2edcug0"/>
          <w:sz w:val="28"/>
          <w:szCs w:val="28"/>
          <w:lang w:val="uk-UA"/>
        </w:rPr>
        <w:t>, де можна отримати послуги</w:t>
      </w:r>
      <w:r>
        <w:rPr>
          <w:rStyle w:val="d2edcug0"/>
          <w:sz w:val="28"/>
          <w:szCs w:val="28"/>
          <w:lang w:val="uk-UA"/>
        </w:rPr>
        <w:t xml:space="preserve"> </w:t>
      </w:r>
      <w:r w:rsidRPr="00183B88">
        <w:rPr>
          <w:rStyle w:val="d2edcug0"/>
          <w:sz w:val="28"/>
          <w:szCs w:val="28"/>
          <w:lang w:val="uk-UA"/>
        </w:rPr>
        <w:t xml:space="preserve">у сфері будівництва (подання повідомлень, декларацій, дозволів), із земельних питань, приватизації житла, постановки на квартирний облік, </w:t>
      </w:r>
      <w:r>
        <w:rPr>
          <w:rStyle w:val="d2edcug0"/>
          <w:sz w:val="28"/>
          <w:szCs w:val="28"/>
          <w:lang w:val="uk-UA"/>
        </w:rPr>
        <w:t>а також реєстрації бізнесу</w:t>
      </w:r>
      <w:r w:rsidRPr="00183B88">
        <w:rPr>
          <w:rStyle w:val="d2edcug0"/>
          <w:sz w:val="28"/>
          <w:szCs w:val="28"/>
          <w:lang w:val="uk-UA"/>
        </w:rPr>
        <w:t>.</w:t>
      </w:r>
    </w:p>
    <w:p w:rsidR="00974F9D" w:rsidRPr="00541C7C" w:rsidRDefault="00974F9D" w:rsidP="00383A94">
      <w:pPr>
        <w:ind w:firstLine="567"/>
        <w:jc w:val="both"/>
        <w:rPr>
          <w:sz w:val="28"/>
          <w:szCs w:val="28"/>
          <w:lang w:val="uk-UA"/>
        </w:rPr>
      </w:pPr>
      <w:r w:rsidRPr="00A75B0F">
        <w:rPr>
          <w:color w:val="FF0000"/>
          <w:sz w:val="28"/>
          <w:szCs w:val="28"/>
          <w:lang w:val="uk-UA"/>
        </w:rPr>
        <w:tab/>
      </w:r>
      <w:r>
        <w:rPr>
          <w:sz w:val="28"/>
          <w:szCs w:val="28"/>
          <w:lang w:val="uk-UA"/>
        </w:rPr>
        <w:t>У вересні</w:t>
      </w:r>
      <w:r w:rsidRPr="00541C7C">
        <w:rPr>
          <w:sz w:val="28"/>
          <w:szCs w:val="28"/>
          <w:lang w:val="uk-UA"/>
        </w:rPr>
        <w:t xml:space="preserve"> </w:t>
      </w:r>
      <w:r>
        <w:rPr>
          <w:sz w:val="28"/>
          <w:szCs w:val="28"/>
          <w:lang w:val="uk-UA"/>
        </w:rPr>
        <w:t xml:space="preserve">2020 року </w:t>
      </w:r>
      <w:r w:rsidRPr="00541C7C">
        <w:rPr>
          <w:sz w:val="28"/>
          <w:szCs w:val="28"/>
          <w:lang w:val="uk-UA"/>
        </w:rPr>
        <w:t xml:space="preserve">адміністратори презентували роботу </w:t>
      </w:r>
      <w:r>
        <w:rPr>
          <w:sz w:val="28"/>
          <w:szCs w:val="28"/>
          <w:lang w:val="uk-UA"/>
        </w:rPr>
        <w:t>Центру</w:t>
      </w:r>
      <w:r w:rsidRPr="00541C7C">
        <w:rPr>
          <w:sz w:val="28"/>
          <w:szCs w:val="28"/>
          <w:lang w:val="uk-UA"/>
        </w:rPr>
        <w:t xml:space="preserve"> на ярмарку вакансій «Dreamjob», що проводиться </w:t>
      </w:r>
      <w:r>
        <w:rPr>
          <w:sz w:val="28"/>
          <w:szCs w:val="28"/>
          <w:lang w:val="uk-UA"/>
        </w:rPr>
        <w:t>під патронатом Харківського міського голови</w:t>
      </w:r>
      <w:r w:rsidRPr="00541C7C">
        <w:rPr>
          <w:sz w:val="28"/>
          <w:szCs w:val="28"/>
          <w:lang w:val="uk-UA"/>
        </w:rPr>
        <w:t xml:space="preserve">. Кожен бажаючий мав змогу поспілкуватися з адміністраторами Центру та отримати корисну інформацію щодо його роботи. </w:t>
      </w:r>
    </w:p>
    <w:p w:rsidR="00974F9D" w:rsidRPr="001C2626" w:rsidRDefault="00974F9D" w:rsidP="00383A94">
      <w:pPr>
        <w:ind w:firstLine="567"/>
        <w:jc w:val="both"/>
        <w:rPr>
          <w:sz w:val="28"/>
          <w:szCs w:val="28"/>
          <w:lang w:val="uk-UA"/>
        </w:rPr>
      </w:pPr>
      <w:r>
        <w:rPr>
          <w:sz w:val="28"/>
          <w:szCs w:val="28"/>
          <w:lang w:val="uk-UA"/>
        </w:rPr>
        <w:t xml:space="preserve">У звітному періоді </w:t>
      </w:r>
      <w:r w:rsidRPr="001C2626">
        <w:rPr>
          <w:sz w:val="28"/>
          <w:szCs w:val="28"/>
          <w:lang w:val="uk-UA"/>
        </w:rPr>
        <w:t>було організовано проведення навчальних заходів для адміністраторів Ц</w:t>
      </w:r>
      <w:r>
        <w:rPr>
          <w:sz w:val="28"/>
          <w:szCs w:val="28"/>
          <w:lang w:val="uk-UA"/>
        </w:rPr>
        <w:t>ентру</w:t>
      </w:r>
      <w:r w:rsidRPr="001C2626">
        <w:rPr>
          <w:sz w:val="28"/>
          <w:szCs w:val="28"/>
          <w:lang w:val="uk-UA"/>
        </w:rPr>
        <w:t>.</w:t>
      </w:r>
    </w:p>
    <w:p w:rsidR="00974F9D" w:rsidRPr="001C2626" w:rsidRDefault="00974F9D" w:rsidP="00383A94">
      <w:pPr>
        <w:ind w:firstLine="567"/>
        <w:jc w:val="both"/>
        <w:rPr>
          <w:sz w:val="28"/>
          <w:szCs w:val="28"/>
          <w:lang w:val="uk-UA"/>
        </w:rPr>
      </w:pPr>
      <w:r>
        <w:rPr>
          <w:sz w:val="28"/>
          <w:szCs w:val="28"/>
          <w:lang w:val="uk-UA"/>
        </w:rPr>
        <w:t>Спільно з п</w:t>
      </w:r>
      <w:r w:rsidRPr="001C2626">
        <w:rPr>
          <w:sz w:val="28"/>
          <w:szCs w:val="28"/>
          <w:lang w:val="uk-UA"/>
        </w:rPr>
        <w:t>редставниками Регіонального сервісного центру МВС в Харківській області проведено цикл навчальних заходів з адміністраторами Центру, на яких покладені обов’язки співробітництва у сфері адміністративних послуг, що надаються через Центр територіальними органами з надання сервісних послуг Міністерства внутрішніх справ.</w:t>
      </w:r>
    </w:p>
    <w:p w:rsidR="00974F9D" w:rsidRPr="001C2626" w:rsidRDefault="00974F9D" w:rsidP="00383A94">
      <w:pPr>
        <w:ind w:firstLine="567"/>
        <w:jc w:val="both"/>
        <w:rPr>
          <w:sz w:val="28"/>
          <w:szCs w:val="28"/>
          <w:lang w:val="uk-UA"/>
        </w:rPr>
      </w:pPr>
      <w:r w:rsidRPr="001C2626">
        <w:rPr>
          <w:sz w:val="28"/>
          <w:szCs w:val="28"/>
          <w:lang w:val="uk-UA"/>
        </w:rPr>
        <w:t>Також</w:t>
      </w:r>
      <w:r>
        <w:rPr>
          <w:sz w:val="28"/>
          <w:szCs w:val="28"/>
          <w:lang w:val="uk-UA"/>
        </w:rPr>
        <w:t>,</w:t>
      </w:r>
      <w:r w:rsidRPr="001C2626">
        <w:rPr>
          <w:sz w:val="28"/>
          <w:szCs w:val="28"/>
          <w:lang w:val="uk-UA"/>
        </w:rPr>
        <w:t xml:space="preserve"> адміністратори Центру </w:t>
      </w:r>
      <w:r>
        <w:rPr>
          <w:sz w:val="28"/>
          <w:szCs w:val="28"/>
          <w:lang w:val="uk-UA"/>
        </w:rPr>
        <w:t xml:space="preserve">брали </w:t>
      </w:r>
      <w:r w:rsidRPr="001C2626">
        <w:rPr>
          <w:sz w:val="28"/>
          <w:szCs w:val="28"/>
          <w:lang w:val="uk-UA"/>
        </w:rPr>
        <w:t xml:space="preserve">участь у психологічному онлайн – вебінарі «Як адаптуватися до нових умов роботи», який організовано Міністерством цифрової трансформації України у період карантину. </w:t>
      </w:r>
    </w:p>
    <w:p w:rsidR="00974F9D" w:rsidRPr="001C2626" w:rsidRDefault="00974F9D" w:rsidP="00383A94">
      <w:pPr>
        <w:ind w:firstLine="567"/>
        <w:jc w:val="both"/>
        <w:rPr>
          <w:sz w:val="28"/>
          <w:szCs w:val="28"/>
          <w:lang w:val="uk-UA"/>
        </w:rPr>
      </w:pPr>
      <w:r w:rsidRPr="001C2626">
        <w:rPr>
          <w:sz w:val="28"/>
          <w:szCs w:val="28"/>
          <w:lang w:val="uk-UA"/>
        </w:rPr>
        <w:t>Спільно з фахівцями Департаменту містобудування та архітектури Харківської міської ради адміністратори Центру обговорювали  проблемні питання при наданні адміністративної послуги «Видача будівельного паспорта забудови земельної ділянки (внесення змін до будівельного паспорта забудови земельної ділянки)».</w:t>
      </w:r>
    </w:p>
    <w:p w:rsidR="00974F9D" w:rsidRDefault="00974F9D" w:rsidP="00383A94">
      <w:pPr>
        <w:ind w:firstLine="567"/>
        <w:jc w:val="both"/>
        <w:rPr>
          <w:sz w:val="28"/>
          <w:szCs w:val="28"/>
          <w:lang w:val="uk-UA"/>
        </w:rPr>
      </w:pPr>
      <w:r w:rsidRPr="001C2626">
        <w:rPr>
          <w:sz w:val="28"/>
          <w:szCs w:val="28"/>
          <w:lang w:val="uk-UA"/>
        </w:rPr>
        <w:t xml:space="preserve">Крім цього, адміністратори Центру </w:t>
      </w:r>
      <w:r>
        <w:rPr>
          <w:sz w:val="28"/>
          <w:szCs w:val="28"/>
          <w:lang w:val="uk-UA"/>
        </w:rPr>
        <w:t xml:space="preserve">брали </w:t>
      </w:r>
      <w:r w:rsidRPr="001C2626">
        <w:rPr>
          <w:sz w:val="28"/>
          <w:szCs w:val="28"/>
          <w:lang w:val="uk-UA"/>
        </w:rPr>
        <w:t>участь у навчальних психологічних тренінгах в рамках  безкоштовної Програми тренінгів  «Майстерність соціальних взаємодій», які проводили психологи Товариства з обмеженою відповідальністю «Центр управління кар’єрою».</w:t>
      </w:r>
    </w:p>
    <w:p w:rsidR="00974F9D" w:rsidRDefault="00974F9D" w:rsidP="00383A94">
      <w:pPr>
        <w:ind w:firstLine="567"/>
        <w:jc w:val="both"/>
        <w:rPr>
          <w:rStyle w:val="oi732d6d"/>
          <w:sz w:val="28"/>
          <w:szCs w:val="28"/>
          <w:lang w:val="uk-UA"/>
        </w:rPr>
      </w:pPr>
      <w:r>
        <w:rPr>
          <w:sz w:val="28"/>
          <w:szCs w:val="28"/>
          <w:lang w:val="uk-UA"/>
        </w:rPr>
        <w:t xml:space="preserve">Брали участь в онлайн </w:t>
      </w:r>
      <w:r w:rsidRPr="004300B4">
        <w:rPr>
          <w:sz w:val="28"/>
          <w:szCs w:val="28"/>
          <w:lang w:val="uk-UA"/>
        </w:rPr>
        <w:t>вебінарі</w:t>
      </w:r>
      <w:r>
        <w:rPr>
          <w:sz w:val="28"/>
          <w:szCs w:val="28"/>
          <w:lang w:val="uk-UA"/>
        </w:rPr>
        <w:t xml:space="preserve"> </w:t>
      </w:r>
      <w:r>
        <w:rPr>
          <w:rStyle w:val="oi732d6d"/>
          <w:sz w:val="28"/>
          <w:szCs w:val="28"/>
          <w:lang w:val="uk-UA"/>
        </w:rPr>
        <w:t>«</w:t>
      </w:r>
      <w:r w:rsidRPr="00D23C0E">
        <w:rPr>
          <w:rStyle w:val="oi732d6d"/>
          <w:sz w:val="28"/>
          <w:szCs w:val="28"/>
          <w:lang w:val="uk-UA"/>
        </w:rPr>
        <w:t>єМалятко</w:t>
      </w:r>
      <w:r>
        <w:rPr>
          <w:rStyle w:val="oi732d6d"/>
          <w:sz w:val="28"/>
          <w:szCs w:val="28"/>
          <w:lang w:val="uk-UA"/>
        </w:rPr>
        <w:t xml:space="preserve"> у ЦНАП: запитання та відповіді», який організовано Міністерством цифрової трансформації України та громадською організацією «Офіс адміністративних реформ».</w:t>
      </w:r>
    </w:p>
    <w:p w:rsidR="00974F9D" w:rsidRPr="004300B4" w:rsidRDefault="00974F9D" w:rsidP="00383A94">
      <w:pPr>
        <w:ind w:firstLine="567"/>
        <w:jc w:val="both"/>
        <w:rPr>
          <w:sz w:val="28"/>
          <w:szCs w:val="28"/>
          <w:lang w:val="uk-UA"/>
        </w:rPr>
      </w:pPr>
      <w:r>
        <w:rPr>
          <w:rStyle w:val="oi732d6d"/>
          <w:sz w:val="28"/>
          <w:szCs w:val="28"/>
          <w:lang w:val="uk-UA"/>
        </w:rPr>
        <w:t>З</w:t>
      </w:r>
      <w:r w:rsidRPr="004300B4">
        <w:rPr>
          <w:rStyle w:val="oi732d6d"/>
          <w:sz w:val="28"/>
          <w:szCs w:val="28"/>
          <w:lang w:val="uk-UA"/>
        </w:rPr>
        <w:t xml:space="preserve"> метою якісного надання адміністративних послуг з оформлення і видачі паспортних документів, за допомогою платформи відеозв’язку</w:t>
      </w:r>
      <w:r>
        <w:rPr>
          <w:rStyle w:val="oi732d6d"/>
          <w:sz w:val="28"/>
          <w:szCs w:val="28"/>
          <w:lang w:val="uk-UA"/>
        </w:rPr>
        <w:t xml:space="preserve"> </w:t>
      </w:r>
      <w:r w:rsidRPr="004300B4">
        <w:rPr>
          <w:rStyle w:val="oi732d6d"/>
          <w:sz w:val="28"/>
          <w:szCs w:val="28"/>
        </w:rPr>
        <w:t>ZOOM</w:t>
      </w:r>
      <w:r w:rsidRPr="004300B4">
        <w:rPr>
          <w:rStyle w:val="oi732d6d"/>
          <w:sz w:val="28"/>
          <w:szCs w:val="28"/>
          <w:lang w:val="uk-UA"/>
        </w:rPr>
        <w:t xml:space="preserve"> спільно з представниками ГУДМС України в Харківській області </w:t>
      </w:r>
      <w:r>
        <w:rPr>
          <w:rStyle w:val="oi732d6d"/>
          <w:sz w:val="28"/>
          <w:szCs w:val="28"/>
          <w:lang w:val="uk-UA"/>
        </w:rPr>
        <w:lastRenderedPageBreak/>
        <w:t xml:space="preserve">організовано онлайн відео-конференцію </w:t>
      </w:r>
      <w:r w:rsidRPr="00D23C0E">
        <w:rPr>
          <w:rStyle w:val="oi732d6d"/>
          <w:sz w:val="28"/>
          <w:szCs w:val="28"/>
          <w:lang w:val="uk-UA"/>
        </w:rPr>
        <w:t>«Якість надання адміністративних послуг по лінії ДМС».</w:t>
      </w:r>
    </w:p>
    <w:p w:rsidR="00974F9D" w:rsidRPr="00A4070E" w:rsidRDefault="00974F9D" w:rsidP="00383A94">
      <w:pPr>
        <w:ind w:firstLine="567"/>
        <w:jc w:val="both"/>
        <w:rPr>
          <w:sz w:val="28"/>
          <w:szCs w:val="28"/>
          <w:lang w:val="uk-UA"/>
        </w:rPr>
      </w:pPr>
      <w:r>
        <w:rPr>
          <w:sz w:val="28"/>
          <w:szCs w:val="28"/>
          <w:lang w:val="uk-UA"/>
        </w:rPr>
        <w:t>На онлайн-вебінарі  «</w:t>
      </w:r>
      <w:r w:rsidRPr="00D23C0E">
        <w:rPr>
          <w:sz w:val="28"/>
          <w:szCs w:val="28"/>
          <w:lang w:val="uk-UA"/>
        </w:rPr>
        <w:t>Зміни до пра</w:t>
      </w:r>
      <w:r>
        <w:rPr>
          <w:sz w:val="28"/>
          <w:szCs w:val="28"/>
          <w:lang w:val="uk-UA"/>
        </w:rPr>
        <w:t>вил реєстрації місця проживання»</w:t>
      </w:r>
      <w:r w:rsidRPr="00D23C0E">
        <w:rPr>
          <w:sz w:val="28"/>
          <w:szCs w:val="28"/>
          <w:lang w:val="uk-UA"/>
        </w:rPr>
        <w:t xml:space="preserve">, який організовано </w:t>
      </w:r>
      <w:r w:rsidRPr="00D23C0E">
        <w:rPr>
          <w:rStyle w:val="oi732d6d"/>
          <w:sz w:val="28"/>
          <w:szCs w:val="28"/>
          <w:lang w:val="uk-UA"/>
        </w:rPr>
        <w:t xml:space="preserve">Міністерством цифрової трансформації України та громадською організацією «Офіс адміністративних реформ» обговорювалися </w:t>
      </w:r>
      <w:r w:rsidRPr="00D23C0E">
        <w:rPr>
          <w:sz w:val="28"/>
          <w:szCs w:val="28"/>
          <w:lang w:val="uk-UA"/>
        </w:rPr>
        <w:t xml:space="preserve">основні нововведення </w:t>
      </w:r>
      <w:r>
        <w:rPr>
          <w:sz w:val="28"/>
          <w:szCs w:val="28"/>
          <w:lang w:val="uk-UA"/>
        </w:rPr>
        <w:t>процедури</w:t>
      </w:r>
      <w:r w:rsidRPr="00D23C0E">
        <w:rPr>
          <w:sz w:val="28"/>
          <w:szCs w:val="28"/>
          <w:lang w:val="uk-UA"/>
        </w:rPr>
        <w:t xml:space="preserve"> реєстрації місця проживання та </w:t>
      </w:r>
      <w:r w:rsidRPr="00E93667">
        <w:rPr>
          <w:sz w:val="28"/>
          <w:szCs w:val="28"/>
          <w:lang w:val="uk-UA"/>
        </w:rPr>
        <w:t>найактуальніші питання щодо надання послуг в сфері реєстрації.</w:t>
      </w:r>
    </w:p>
    <w:p w:rsidR="00974F9D" w:rsidRPr="00E93667" w:rsidRDefault="00974F9D" w:rsidP="00383A94">
      <w:pPr>
        <w:ind w:firstLine="567"/>
        <w:jc w:val="both"/>
        <w:rPr>
          <w:rStyle w:val="oi732d6d"/>
          <w:sz w:val="28"/>
          <w:szCs w:val="28"/>
          <w:lang w:val="uk-UA"/>
        </w:rPr>
      </w:pPr>
      <w:r w:rsidRPr="00E93667">
        <w:rPr>
          <w:rStyle w:val="oi732d6d"/>
          <w:sz w:val="28"/>
          <w:szCs w:val="28"/>
          <w:lang w:val="uk-UA"/>
        </w:rPr>
        <w:t>Адміністраторами Центру прийнято участь в</w:t>
      </w:r>
      <w:r w:rsidRPr="00A4070E">
        <w:rPr>
          <w:rStyle w:val="oi732d6d"/>
          <w:sz w:val="28"/>
          <w:szCs w:val="28"/>
          <w:lang w:val="uk-UA"/>
        </w:rPr>
        <w:t xml:space="preserve"> онлайн-вебінар</w:t>
      </w:r>
      <w:r>
        <w:rPr>
          <w:rStyle w:val="oi732d6d"/>
          <w:sz w:val="28"/>
          <w:szCs w:val="28"/>
          <w:lang w:val="uk-UA"/>
        </w:rPr>
        <w:t>і</w:t>
      </w:r>
      <w:r w:rsidRPr="00A4070E">
        <w:rPr>
          <w:rStyle w:val="oi732d6d"/>
          <w:sz w:val="28"/>
          <w:szCs w:val="28"/>
          <w:lang w:val="uk-UA"/>
        </w:rPr>
        <w:t xml:space="preserve"> на тему </w:t>
      </w:r>
      <w:r>
        <w:rPr>
          <w:rStyle w:val="oi732d6d"/>
          <w:sz w:val="28"/>
          <w:szCs w:val="28"/>
          <w:lang w:val="uk-UA"/>
        </w:rPr>
        <w:t>«</w:t>
      </w:r>
      <w:r w:rsidRPr="00A4070E">
        <w:rPr>
          <w:rStyle w:val="oi732d6d"/>
          <w:sz w:val="28"/>
          <w:szCs w:val="28"/>
          <w:lang w:val="uk-UA"/>
        </w:rPr>
        <w:t>Інформаційна безпека (цифрова гігієна) співробітників ЦНАП</w:t>
      </w:r>
      <w:r>
        <w:rPr>
          <w:rStyle w:val="oi732d6d"/>
          <w:sz w:val="28"/>
          <w:szCs w:val="28"/>
          <w:lang w:val="uk-UA"/>
        </w:rPr>
        <w:t>», який організовано Міністерством цифрової трансформації України та громадською організацією «Офіс адміністративних реформ».</w:t>
      </w:r>
    </w:p>
    <w:p w:rsidR="00974F9D" w:rsidRPr="00984D2F" w:rsidRDefault="00974F9D" w:rsidP="00383A94">
      <w:pPr>
        <w:ind w:firstLine="567"/>
        <w:jc w:val="both"/>
        <w:rPr>
          <w:rStyle w:val="oi732d6d"/>
          <w:sz w:val="28"/>
          <w:szCs w:val="28"/>
          <w:lang w:val="uk-UA"/>
        </w:rPr>
      </w:pPr>
      <w:r>
        <w:rPr>
          <w:rStyle w:val="oi732d6d"/>
          <w:sz w:val="28"/>
          <w:szCs w:val="28"/>
          <w:lang w:val="uk-UA"/>
        </w:rPr>
        <w:t>Брали</w:t>
      </w:r>
      <w:r w:rsidRPr="00984D2F">
        <w:rPr>
          <w:rStyle w:val="oi732d6d"/>
          <w:sz w:val="28"/>
          <w:szCs w:val="28"/>
          <w:lang w:val="uk-UA"/>
        </w:rPr>
        <w:t xml:space="preserve"> участь в онлайн-вебінарі з питання практичного використання в роботі адміністраторів Ц</w:t>
      </w:r>
      <w:r>
        <w:rPr>
          <w:rStyle w:val="oi732d6d"/>
          <w:sz w:val="28"/>
          <w:szCs w:val="28"/>
          <w:lang w:val="uk-UA"/>
        </w:rPr>
        <w:t>ентру</w:t>
      </w:r>
      <w:r w:rsidRPr="00984D2F">
        <w:rPr>
          <w:rStyle w:val="oi732d6d"/>
          <w:sz w:val="28"/>
          <w:szCs w:val="28"/>
          <w:lang w:val="uk-UA"/>
        </w:rPr>
        <w:t xml:space="preserve"> мобільного застосунку «Дія», який організовано Міністерством цифрової трансформації України та громадською організацією «Офіс адміністративних реформ».</w:t>
      </w:r>
    </w:p>
    <w:p w:rsidR="00974F9D" w:rsidRPr="00936EA5" w:rsidRDefault="00974F9D" w:rsidP="00AA2336">
      <w:pPr>
        <w:jc w:val="both"/>
        <w:rPr>
          <w:b/>
          <w:sz w:val="28"/>
          <w:lang w:val="uk-UA"/>
        </w:rPr>
      </w:pPr>
    </w:p>
    <w:p w:rsidR="00974F9D" w:rsidRDefault="00974F9D" w:rsidP="00AA2336">
      <w:pPr>
        <w:jc w:val="both"/>
        <w:rPr>
          <w:b/>
          <w:sz w:val="28"/>
          <w:szCs w:val="28"/>
          <w:lang w:val="uk-UA"/>
        </w:rPr>
      </w:pPr>
      <w:r w:rsidRPr="001704C2">
        <w:rPr>
          <w:b/>
          <w:sz w:val="28"/>
          <w:szCs w:val="28"/>
          <w:lang w:val="uk-UA"/>
        </w:rPr>
        <w:t xml:space="preserve">Розділ </w:t>
      </w:r>
      <w:r w:rsidRPr="004003BE">
        <w:rPr>
          <w:b/>
          <w:sz w:val="28"/>
          <w:szCs w:val="28"/>
          <w:lang w:val="uk-UA"/>
        </w:rPr>
        <w:t>II</w:t>
      </w:r>
      <w:r w:rsidRPr="001704C2">
        <w:rPr>
          <w:b/>
          <w:sz w:val="28"/>
          <w:szCs w:val="28"/>
          <w:lang w:val="uk-UA"/>
        </w:rPr>
        <w:t xml:space="preserve"> «Розвиток підприємництва і ринкової інфраструктури».</w:t>
      </w:r>
    </w:p>
    <w:p w:rsidR="00974F9D" w:rsidRDefault="00974F9D" w:rsidP="00864459">
      <w:pPr>
        <w:ind w:firstLine="708"/>
        <w:jc w:val="both"/>
        <w:rPr>
          <w:b/>
          <w:sz w:val="28"/>
          <w:szCs w:val="28"/>
          <w:lang w:val="uk-UA"/>
        </w:rPr>
      </w:pPr>
      <w:r>
        <w:rPr>
          <w:sz w:val="28"/>
          <w:szCs w:val="28"/>
          <w:lang w:val="uk-UA"/>
        </w:rPr>
        <w:t xml:space="preserve">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 (далі </w:t>
      </w:r>
      <w:r>
        <w:rPr>
          <w:rFonts w:ascii="Cambria Math" w:hAnsi="Cambria Math" w:cs="Cambria Math"/>
          <w:sz w:val="28"/>
          <w:szCs w:val="28"/>
          <w:lang w:val="uk-UA"/>
        </w:rPr>
        <w:t>‒</w:t>
      </w:r>
      <w:r>
        <w:rPr>
          <w:sz w:val="28"/>
          <w:szCs w:val="28"/>
          <w:lang w:val="uk-UA"/>
        </w:rPr>
        <w:t xml:space="preserve"> Програма).</w:t>
      </w:r>
    </w:p>
    <w:p w:rsidR="00974F9D" w:rsidRDefault="00974F9D" w:rsidP="00864459">
      <w:pPr>
        <w:tabs>
          <w:tab w:val="left" w:pos="567"/>
          <w:tab w:val="left" w:pos="840"/>
        </w:tabs>
        <w:ind w:firstLine="709"/>
        <w:jc w:val="both"/>
        <w:rPr>
          <w:sz w:val="28"/>
          <w:szCs w:val="28"/>
          <w:lang w:val="uk-UA"/>
        </w:rPr>
      </w:pPr>
      <w:r>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974F9D" w:rsidRDefault="00974F9D" w:rsidP="00864459">
      <w:pPr>
        <w:pStyle w:val="a8"/>
        <w:tabs>
          <w:tab w:val="left" w:pos="709"/>
        </w:tabs>
        <w:spacing w:before="0" w:beforeAutospacing="0" w:after="0" w:afterAutospacing="0"/>
        <w:jc w:val="both"/>
        <w:rPr>
          <w:sz w:val="28"/>
          <w:szCs w:val="28"/>
          <w:lang w:val="uk-UA"/>
        </w:rPr>
      </w:pPr>
      <w:r>
        <w:rPr>
          <w:sz w:val="28"/>
          <w:szCs w:val="28"/>
          <w:lang w:val="uk-UA"/>
        </w:rPr>
        <w:tab/>
        <w:t>Фінансування окремих заходів Програми здійснюється за рахунок коштів міського бюджету.</w:t>
      </w:r>
    </w:p>
    <w:p w:rsidR="00974F9D" w:rsidRDefault="00974F9D" w:rsidP="00864459">
      <w:pPr>
        <w:ind w:firstLine="708"/>
        <w:jc w:val="both"/>
        <w:rPr>
          <w:sz w:val="28"/>
          <w:szCs w:val="28"/>
          <w:lang w:val="uk-UA"/>
        </w:rPr>
      </w:pPr>
      <w:r>
        <w:rPr>
          <w:sz w:val="28"/>
          <w:szCs w:val="28"/>
          <w:lang w:val="uk-UA"/>
        </w:rPr>
        <w:t xml:space="preserve">В 2020 році </w:t>
      </w:r>
      <w:r>
        <w:rPr>
          <w:color w:val="C0504D"/>
          <w:sz w:val="28"/>
          <w:szCs w:val="28"/>
          <w:lang w:val="uk-UA"/>
        </w:rPr>
        <w:t xml:space="preserve"> </w:t>
      </w:r>
      <w:r>
        <w:rPr>
          <w:sz w:val="28"/>
          <w:szCs w:val="28"/>
          <w:lang w:val="uk-UA"/>
        </w:rPr>
        <w:t xml:space="preserve">фінансування здійснюється  на виконання таких пунктів  Програми: </w:t>
      </w:r>
    </w:p>
    <w:p w:rsidR="00974F9D" w:rsidRDefault="00974F9D" w:rsidP="00864459">
      <w:pPr>
        <w:ind w:firstLine="708"/>
        <w:jc w:val="both"/>
        <w:rPr>
          <w:sz w:val="28"/>
          <w:szCs w:val="28"/>
          <w:lang w:val="uk-UA"/>
        </w:rPr>
      </w:pPr>
      <w:r>
        <w:rPr>
          <w:sz w:val="28"/>
          <w:szCs w:val="28"/>
          <w:lang w:val="uk-UA"/>
        </w:rPr>
        <w:t xml:space="preserve">- пункт 2.1.1. «Модернізація та розширення функціональних можливостей веб-сайту «Підприємництво та споживчий ринок міста Харкова» </w:t>
      </w:r>
      <w:r>
        <w:rPr>
          <w:rFonts w:ascii="Cambria Math" w:hAnsi="Cambria Math" w:cs="Cambria Math"/>
          <w:sz w:val="28"/>
          <w:szCs w:val="28"/>
          <w:lang w:val="uk-UA"/>
        </w:rPr>
        <w:t>‒</w:t>
      </w:r>
      <w:r>
        <w:rPr>
          <w:sz w:val="28"/>
          <w:szCs w:val="28"/>
          <w:lang w:val="uk-UA"/>
        </w:rPr>
        <w:t xml:space="preserve"> 841 000,0 грн;</w:t>
      </w:r>
    </w:p>
    <w:p w:rsidR="00974F9D" w:rsidRDefault="00974F9D" w:rsidP="00864459">
      <w:pPr>
        <w:ind w:firstLine="708"/>
        <w:jc w:val="both"/>
        <w:rPr>
          <w:sz w:val="28"/>
          <w:szCs w:val="28"/>
          <w:lang w:val="uk-UA"/>
        </w:rPr>
      </w:pPr>
      <w:r>
        <w:rPr>
          <w:sz w:val="28"/>
          <w:szCs w:val="28"/>
          <w:lang w:val="uk-UA"/>
        </w:rPr>
        <w:t xml:space="preserve">- пункт 2.1.2. «Розвиток і підтримка в актуальному стані електронного сервісу «Бізнес-навігатор» </w:t>
      </w:r>
      <w:r>
        <w:rPr>
          <w:rFonts w:ascii="Cambria Math" w:hAnsi="Cambria Math" w:cs="Cambria Math"/>
          <w:sz w:val="28"/>
          <w:szCs w:val="28"/>
          <w:lang w:val="uk-UA"/>
        </w:rPr>
        <w:t>‒</w:t>
      </w:r>
      <w:r>
        <w:rPr>
          <w:sz w:val="28"/>
          <w:szCs w:val="28"/>
          <w:lang w:val="uk-UA"/>
        </w:rPr>
        <w:t xml:space="preserve"> </w:t>
      </w:r>
      <w:r>
        <w:rPr>
          <w:sz w:val="28"/>
          <w:szCs w:val="28"/>
        </w:rPr>
        <w:t>348 363</w:t>
      </w:r>
      <w:r>
        <w:rPr>
          <w:sz w:val="28"/>
          <w:szCs w:val="28"/>
          <w:lang w:val="uk-UA"/>
        </w:rPr>
        <w:t>,0 грн;</w:t>
      </w:r>
    </w:p>
    <w:p w:rsidR="00974F9D" w:rsidRDefault="00974F9D" w:rsidP="00864459">
      <w:pPr>
        <w:ind w:firstLine="708"/>
        <w:jc w:val="both"/>
        <w:rPr>
          <w:sz w:val="28"/>
          <w:szCs w:val="28"/>
          <w:lang w:val="uk-UA"/>
        </w:rPr>
      </w:pPr>
      <w:r>
        <w:rPr>
          <w:sz w:val="28"/>
          <w:szCs w:val="28"/>
          <w:lang w:val="uk-UA"/>
        </w:rPr>
        <w:t xml:space="preserve">- пункт 2.1.3 «Створення електронного сервісу «Онлайн-консультант» </w:t>
      </w:r>
      <w:r>
        <w:rPr>
          <w:rFonts w:ascii="Cambria Math" w:hAnsi="Cambria Math" w:cs="Cambria Math"/>
          <w:sz w:val="28"/>
          <w:szCs w:val="28"/>
          <w:lang w:val="uk-UA"/>
        </w:rPr>
        <w:t>‒</w:t>
      </w:r>
      <w:r>
        <w:rPr>
          <w:sz w:val="28"/>
          <w:szCs w:val="28"/>
          <w:lang w:val="uk-UA"/>
        </w:rPr>
        <w:t xml:space="preserve"> </w:t>
      </w:r>
      <w:r>
        <w:rPr>
          <w:sz w:val="28"/>
          <w:szCs w:val="28"/>
        </w:rPr>
        <w:t>421 250,0</w:t>
      </w:r>
      <w:r>
        <w:rPr>
          <w:sz w:val="28"/>
          <w:szCs w:val="28"/>
          <w:lang w:val="uk-UA"/>
        </w:rPr>
        <w:t xml:space="preserve"> грн; </w:t>
      </w:r>
    </w:p>
    <w:p w:rsidR="00974F9D" w:rsidRDefault="00974F9D" w:rsidP="00864459">
      <w:pPr>
        <w:ind w:firstLine="709"/>
        <w:jc w:val="both"/>
        <w:rPr>
          <w:sz w:val="28"/>
          <w:szCs w:val="28"/>
          <w:lang w:val="uk-UA"/>
        </w:rPr>
      </w:pPr>
      <w:r>
        <w:rPr>
          <w:sz w:val="28"/>
          <w:szCs w:val="28"/>
          <w:lang w:val="uk-UA"/>
        </w:rPr>
        <w:t>- пункт </w:t>
      </w:r>
      <w:r>
        <w:rPr>
          <w:sz w:val="28"/>
          <w:szCs w:val="28"/>
        </w:rPr>
        <w:t>3.3.1</w:t>
      </w:r>
      <w:r>
        <w:rPr>
          <w:sz w:val="28"/>
          <w:szCs w:val="28"/>
          <w:lang w:val="uk-UA"/>
        </w:rPr>
        <w:t>.</w:t>
      </w:r>
      <w:r>
        <w:rPr>
          <w:color w:val="C0504D"/>
          <w:sz w:val="28"/>
          <w:szCs w:val="28"/>
          <w:lang w:val="uk-UA"/>
        </w:rPr>
        <w:t> </w:t>
      </w:r>
      <w:r>
        <w:rPr>
          <w:sz w:val="28"/>
          <w:szCs w:val="28"/>
          <w:lang w:val="uk-UA"/>
        </w:rPr>
        <w:t xml:space="preserve">«Проведення тренінгів, майстер-класів з основ підприємницької діяльності» </w:t>
      </w:r>
      <w:r>
        <w:rPr>
          <w:rFonts w:ascii="Cambria Math" w:hAnsi="Cambria Math" w:cs="Cambria Math"/>
          <w:sz w:val="28"/>
          <w:szCs w:val="28"/>
          <w:lang w:val="uk-UA"/>
        </w:rPr>
        <w:t>‒</w:t>
      </w:r>
      <w:r>
        <w:rPr>
          <w:sz w:val="28"/>
          <w:szCs w:val="28"/>
          <w:lang w:val="uk-UA"/>
        </w:rPr>
        <w:t xml:space="preserve"> 180 000,0 грн;</w:t>
      </w:r>
    </w:p>
    <w:p w:rsidR="00974F9D" w:rsidRDefault="00974F9D" w:rsidP="00864459">
      <w:pPr>
        <w:ind w:firstLine="709"/>
        <w:jc w:val="both"/>
        <w:rPr>
          <w:sz w:val="28"/>
          <w:szCs w:val="28"/>
          <w:lang w:val="uk-UA"/>
        </w:rPr>
      </w:pPr>
      <w:r>
        <w:rPr>
          <w:sz w:val="28"/>
          <w:szCs w:val="28"/>
          <w:lang w:val="uk-UA"/>
        </w:rPr>
        <w:lastRenderedPageBreak/>
        <w:t xml:space="preserve">- пункт 3.3.2. «Розвиток молодіжних бізнес-проєктів» </w:t>
      </w:r>
      <w:r>
        <w:rPr>
          <w:rFonts w:ascii="Cambria Math" w:hAnsi="Cambria Math" w:cs="Cambria Math"/>
          <w:sz w:val="28"/>
          <w:szCs w:val="28"/>
          <w:lang w:val="uk-UA"/>
        </w:rPr>
        <w:t>‒</w:t>
      </w:r>
      <w:r>
        <w:rPr>
          <w:sz w:val="28"/>
          <w:szCs w:val="28"/>
          <w:lang w:val="uk-UA"/>
        </w:rPr>
        <w:t xml:space="preserve"> 120 000,0 грн.</w:t>
      </w:r>
      <w:r>
        <w:rPr>
          <w:b/>
          <w:sz w:val="28"/>
          <w:szCs w:val="28"/>
          <w:lang w:val="uk-UA"/>
        </w:rPr>
        <w:t xml:space="preserve">                               </w:t>
      </w:r>
    </w:p>
    <w:p w:rsidR="00974F9D" w:rsidRDefault="00974F9D" w:rsidP="00864459">
      <w:pPr>
        <w:tabs>
          <w:tab w:val="left" w:pos="222"/>
          <w:tab w:val="left" w:pos="709"/>
        </w:tabs>
        <w:jc w:val="both"/>
        <w:rPr>
          <w:sz w:val="28"/>
          <w:szCs w:val="28"/>
          <w:lang w:val="uk-UA"/>
        </w:rPr>
      </w:pPr>
      <w:r>
        <w:rPr>
          <w:sz w:val="28"/>
          <w:szCs w:val="28"/>
          <w:lang w:val="uk-UA"/>
        </w:rPr>
        <w:tab/>
      </w:r>
      <w:r>
        <w:rPr>
          <w:sz w:val="28"/>
          <w:szCs w:val="28"/>
          <w:lang w:val="uk-UA"/>
        </w:rPr>
        <w:tab/>
        <w:t>З метою забезпечення умов та підтримки розвитку підприємництва протягом 9 місяців 2020 року реалізовувалися такі основні заходи Програми.</w:t>
      </w:r>
    </w:p>
    <w:p w:rsidR="00974F9D" w:rsidRDefault="00974F9D" w:rsidP="00864459">
      <w:pPr>
        <w:tabs>
          <w:tab w:val="left" w:pos="72"/>
        </w:tabs>
        <w:jc w:val="both"/>
        <w:rPr>
          <w:sz w:val="28"/>
          <w:szCs w:val="28"/>
          <w:lang w:val="uk-UA"/>
        </w:rPr>
      </w:pPr>
      <w:r>
        <w:rPr>
          <w:sz w:val="28"/>
          <w:szCs w:val="28"/>
          <w:lang w:val="uk-UA"/>
        </w:rPr>
        <w:tab/>
      </w:r>
      <w:r>
        <w:rPr>
          <w:sz w:val="28"/>
          <w:szCs w:val="28"/>
          <w:lang w:val="uk-UA"/>
        </w:rPr>
        <w:tab/>
        <w:t>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ринку розроблено План-графік виконання заходів з відстеження результативності регуляторних актів виконавчими органами Харківської міської ради. За 9 місяців 2020 року опубліковано в офіційних засобах масової інформації 9</w:t>
      </w:r>
      <w:r>
        <w:rPr>
          <w:color w:val="C0504D"/>
          <w:sz w:val="28"/>
          <w:szCs w:val="28"/>
          <w:lang w:val="uk-UA"/>
        </w:rPr>
        <w:t xml:space="preserve"> </w:t>
      </w:r>
      <w:r>
        <w:rPr>
          <w:sz w:val="28"/>
          <w:szCs w:val="28"/>
          <w:lang w:val="uk-UA"/>
        </w:rPr>
        <w:t>проєктів регуляторних актів та аналізів регуляторного впливу до них. Оприлюднені 9 звітів з відстеження результативності регуляторних актів.</w:t>
      </w:r>
    </w:p>
    <w:p w:rsidR="00974F9D" w:rsidRDefault="00974F9D" w:rsidP="00864459">
      <w:pPr>
        <w:ind w:firstLine="720"/>
        <w:jc w:val="both"/>
        <w:rPr>
          <w:iCs/>
          <w:sz w:val="28"/>
          <w:szCs w:val="28"/>
          <w:lang w:val="uk-UA"/>
        </w:rPr>
      </w:pPr>
      <w:r>
        <w:rPr>
          <w:sz w:val="28"/>
          <w:szCs w:val="28"/>
          <w:lang w:val="uk-UA"/>
        </w:rPr>
        <w:t>Продовжувалась робота щодо подальшого удосконалення вебсайту «Підприємництво та споживчий ринок міста Харкова», а також наповнення його</w:t>
      </w:r>
      <w:r>
        <w:rPr>
          <w:iCs/>
          <w:sz w:val="28"/>
          <w:szCs w:val="28"/>
          <w:lang w:val="uk-UA"/>
        </w:rPr>
        <w:t xml:space="preserve"> новими інформаційними масивами, корисними для підприємців міста.</w:t>
      </w:r>
    </w:p>
    <w:p w:rsidR="00974F9D" w:rsidRDefault="00974F9D" w:rsidP="00864459">
      <w:pPr>
        <w:pStyle w:val="a8"/>
        <w:shd w:val="clear" w:color="auto" w:fill="FFFFFF"/>
        <w:spacing w:before="0" w:beforeAutospacing="0" w:after="0" w:afterAutospacing="0"/>
        <w:ind w:firstLine="708"/>
        <w:jc w:val="both"/>
        <w:rPr>
          <w:color w:val="000000"/>
          <w:sz w:val="28"/>
          <w:szCs w:val="28"/>
          <w:lang w:val="uk-UA"/>
        </w:rPr>
      </w:pPr>
      <w:r>
        <w:rPr>
          <w:iCs/>
          <w:sz w:val="28"/>
          <w:szCs w:val="28"/>
          <w:lang w:val="uk-UA"/>
        </w:rPr>
        <w:t xml:space="preserve">На вебсайті </w:t>
      </w:r>
      <w:r>
        <w:rPr>
          <w:sz w:val="28"/>
          <w:szCs w:val="28"/>
          <w:lang w:val="uk-UA"/>
        </w:rPr>
        <w:t>«Підприємництво та споживчий ринок міста Харкова» створено окремий інформаційний розділ для бізнесу під час карантину, який містить актуальну інформацію та системно оновлюється.</w:t>
      </w:r>
      <w:r>
        <w:rPr>
          <w:rFonts w:ascii="Roboto Light" w:hAnsi="Roboto Light"/>
          <w:color w:val="000000"/>
          <w:sz w:val="32"/>
          <w:szCs w:val="32"/>
          <w:lang w:val="uk-UA"/>
        </w:rPr>
        <w:t xml:space="preserve"> </w:t>
      </w:r>
      <w:r>
        <w:rPr>
          <w:color w:val="000000"/>
          <w:sz w:val="28"/>
          <w:szCs w:val="28"/>
          <w:lang w:val="uk-UA"/>
        </w:rPr>
        <w:t>Цей розділ  дозволяє підприємцям, перш за все, отримувати виключно офіційну інформацію, вже зібрану в єдиному місці.</w:t>
      </w:r>
      <w:r>
        <w:rPr>
          <w:color w:val="000000"/>
          <w:sz w:val="28"/>
          <w:szCs w:val="28"/>
        </w:rPr>
        <w:t> </w:t>
      </w:r>
    </w:p>
    <w:p w:rsidR="00974F9D" w:rsidRDefault="00974F9D" w:rsidP="00864459">
      <w:pPr>
        <w:pStyle w:val="a8"/>
        <w:shd w:val="clear" w:color="auto" w:fill="FFFFFF"/>
        <w:spacing w:before="0" w:beforeAutospacing="0" w:after="0" w:afterAutospacing="0"/>
        <w:ind w:firstLine="708"/>
        <w:jc w:val="both"/>
        <w:rPr>
          <w:color w:val="000000"/>
          <w:sz w:val="28"/>
          <w:szCs w:val="28"/>
          <w:lang w:val="uk-UA"/>
        </w:rPr>
      </w:pPr>
      <w:r>
        <w:rPr>
          <w:color w:val="000000"/>
          <w:sz w:val="28"/>
          <w:szCs w:val="28"/>
          <w:lang w:val="uk-UA"/>
        </w:rPr>
        <w:t xml:space="preserve">На сайті вже доступна інформація про діючі обмеження для МСБ з метою протидії поширенню захворювання </w:t>
      </w:r>
      <w:r>
        <w:rPr>
          <w:color w:val="000000"/>
          <w:sz w:val="28"/>
          <w:szCs w:val="28"/>
        </w:rPr>
        <w:t>COVID</w:t>
      </w:r>
      <w:r>
        <w:rPr>
          <w:color w:val="000000"/>
          <w:sz w:val="28"/>
          <w:szCs w:val="28"/>
          <w:lang w:val="uk-UA"/>
        </w:rPr>
        <w:t>-19, перелік заходів державної підтримки, відповіді на низку питань від бізнесу.</w:t>
      </w:r>
    </w:p>
    <w:p w:rsidR="00974F9D" w:rsidRDefault="00974F9D" w:rsidP="00864459">
      <w:pPr>
        <w:pStyle w:val="a8"/>
        <w:shd w:val="clear" w:color="auto" w:fill="FFFFFF"/>
        <w:spacing w:before="0" w:beforeAutospacing="0" w:after="0" w:afterAutospacing="0"/>
        <w:ind w:firstLine="708"/>
        <w:jc w:val="both"/>
        <w:rPr>
          <w:sz w:val="32"/>
          <w:szCs w:val="32"/>
          <w:lang w:val="uk-UA"/>
        </w:rPr>
      </w:pPr>
      <w:r>
        <w:rPr>
          <w:sz w:val="28"/>
          <w:szCs w:val="28"/>
          <w:lang w:val="uk-UA"/>
        </w:rPr>
        <w:t>Ресурс продовжує наповнюватись корисними посиланнями, порадами фахівців та новинами для підприємців</w:t>
      </w:r>
      <w:r>
        <w:rPr>
          <w:rFonts w:ascii="Roboto Light" w:hAnsi="Roboto Light"/>
          <w:sz w:val="32"/>
          <w:szCs w:val="32"/>
          <w:lang w:val="uk-UA"/>
        </w:rPr>
        <w:t>.</w:t>
      </w:r>
    </w:p>
    <w:p w:rsidR="00974F9D" w:rsidRDefault="00974F9D" w:rsidP="00864459">
      <w:pPr>
        <w:ind w:firstLine="708"/>
        <w:jc w:val="both"/>
        <w:rPr>
          <w:color w:val="222222"/>
          <w:sz w:val="28"/>
          <w:szCs w:val="28"/>
          <w:lang w:val="uk-UA"/>
        </w:rPr>
      </w:pPr>
      <w:r>
        <w:rPr>
          <w:sz w:val="28"/>
          <w:szCs w:val="28"/>
          <w:lang w:val="uk-UA"/>
        </w:rPr>
        <w:t xml:space="preserve">Відповідно до пункту 2.1.1. «Модернізація та розширення функціональних можливостей веб-сайту «Підприємництво та споживчий ринок міста Харкова» Департаментом адміністративних послуг та споживчого ринку спільно з Молодіжною радою при Харківському міському голові проводиться робота по створенню електронного сервісу  «Менторська допомога» </w:t>
      </w:r>
      <w:r>
        <w:rPr>
          <w:rFonts w:ascii="Cambria Math" w:hAnsi="Cambria Math" w:cs="Cambria Math"/>
          <w:sz w:val="28"/>
          <w:szCs w:val="28"/>
          <w:lang w:val="uk-UA"/>
        </w:rPr>
        <w:t>‒</w:t>
      </w:r>
      <w:r>
        <w:rPr>
          <w:sz w:val="28"/>
          <w:szCs w:val="28"/>
          <w:lang w:val="uk-UA"/>
        </w:rPr>
        <w:t xml:space="preserve"> сервіс, що дозволяє підприємцю-початківцю, отримати безоплатну допомогу з вирішення бізнес-проблеми від керівників відділів успішних компаній в форматі: особистої зустрічі, skype - call, відповіді на пошту. З одного боку, </w:t>
      </w:r>
      <w:r>
        <w:rPr>
          <w:color w:val="222222"/>
          <w:sz w:val="28"/>
          <w:szCs w:val="28"/>
          <w:lang w:val="uk-UA"/>
        </w:rPr>
        <w:t xml:space="preserve">впровадження даного проекту дасть можливість уникнути помилок, які робить на старті підприємець, а з іншого сформувати особистий бренд ментору, як соціально-відповідальної особи. Проведення консультацій планується за такими напрямками: продажі, маркетинг, впровадження CRM-систем, масштабування бізнесу, digital - marketing, youtube - marketing, event - marketing. Менторами в проекті будуть особи, що займаються підприємницькою діяльністю понад 5 років та мають досвід публічних виступів. </w:t>
      </w:r>
    </w:p>
    <w:p w:rsidR="00974F9D" w:rsidRDefault="00974F9D" w:rsidP="00864459">
      <w:pPr>
        <w:ind w:firstLine="708"/>
        <w:jc w:val="both"/>
        <w:rPr>
          <w:sz w:val="28"/>
          <w:szCs w:val="28"/>
          <w:lang w:val="uk-UA"/>
        </w:rPr>
      </w:pPr>
      <w:r>
        <w:rPr>
          <w:sz w:val="28"/>
          <w:szCs w:val="28"/>
          <w:lang w:val="uk-UA"/>
        </w:rPr>
        <w:t xml:space="preserve">Відповідно до пункту 2.1.3 Програми «Створення електронного сервісу «Онлайн-консультант» Департаментом адміністративних послуг та </w:t>
      </w:r>
      <w:r>
        <w:rPr>
          <w:sz w:val="28"/>
          <w:szCs w:val="28"/>
          <w:lang w:val="uk-UA"/>
        </w:rPr>
        <w:lastRenderedPageBreak/>
        <w:t xml:space="preserve">споживчого ринку спільно з Молодіжною радою при Харківському міському голові проведена робота щодо створення і запуску електронного сервісу «Онлайн-консультант», який надаватиме професійну підтримку протягом двох хвилин, завдяки чат-боту, що відповідає на основі зібраних раніше питань, а також консультантів профільних міських, державних структур, якщо питання в базі будуть відсутні. Для ефективної роботи чат-боту було проведено анкетування 802 підприємців, що дозволило визначити перелік питань та проблем, які найбільш часто виникають при відкритті та веденні бізнесу. </w:t>
      </w:r>
    </w:p>
    <w:p w:rsidR="00974F9D" w:rsidRDefault="00974F9D" w:rsidP="00864459">
      <w:pPr>
        <w:tabs>
          <w:tab w:val="left" w:pos="72"/>
        </w:tabs>
        <w:jc w:val="both"/>
        <w:rPr>
          <w:sz w:val="28"/>
          <w:szCs w:val="28"/>
          <w:lang w:val="uk-UA"/>
        </w:rPr>
      </w:pPr>
      <w:r>
        <w:rPr>
          <w:color w:val="C0504D"/>
          <w:sz w:val="28"/>
          <w:szCs w:val="28"/>
          <w:shd w:val="clear" w:color="auto" w:fill="FFFFFF"/>
          <w:lang w:val="uk-UA"/>
        </w:rPr>
        <w:tab/>
      </w:r>
      <w:r>
        <w:rPr>
          <w:color w:val="C0504D"/>
          <w:sz w:val="28"/>
          <w:szCs w:val="28"/>
          <w:shd w:val="clear" w:color="auto" w:fill="FFFFFF"/>
          <w:lang w:val="uk-UA"/>
        </w:rPr>
        <w:tab/>
      </w:r>
      <w:r>
        <w:rPr>
          <w:sz w:val="28"/>
          <w:szCs w:val="28"/>
          <w:shd w:val="clear" w:color="auto" w:fill="FFFFFF"/>
          <w:lang w:val="uk-UA"/>
        </w:rPr>
        <w:t>У</w:t>
      </w:r>
      <w:r>
        <w:rPr>
          <w:sz w:val="28"/>
          <w:szCs w:val="28"/>
          <w:lang w:val="uk-UA"/>
        </w:rPr>
        <w:t xml:space="preserve"> результаті реалізації заходів Програми, направлених на модернізацію та розширення функціональних можливостей</w:t>
      </w:r>
      <w:r>
        <w:rPr>
          <w:color w:val="C0504D"/>
          <w:sz w:val="28"/>
          <w:szCs w:val="28"/>
          <w:lang w:val="uk-UA"/>
        </w:rPr>
        <w:t xml:space="preserve">  </w:t>
      </w:r>
      <w:r>
        <w:rPr>
          <w:sz w:val="28"/>
          <w:szCs w:val="28"/>
          <w:lang w:val="uk-UA"/>
        </w:rPr>
        <w:t>вебсайту «Підприємництво та споживчий ринок міста Харкова», забезпечується повна і якісна інформаційна підтримка підприємцям у відкритті нового і підвищенні ефективності розвитку діючого бізнесу</w:t>
      </w:r>
      <w:r>
        <w:rPr>
          <w:color w:val="C0504D"/>
          <w:sz w:val="28"/>
          <w:szCs w:val="28"/>
          <w:lang w:val="uk-UA"/>
        </w:rPr>
        <w:t xml:space="preserve">. </w:t>
      </w:r>
      <w:r>
        <w:rPr>
          <w:sz w:val="28"/>
          <w:szCs w:val="28"/>
          <w:lang w:val="uk-UA"/>
        </w:rPr>
        <w:t>Число відвідувачів веб-сайту постійно збільшується, що свідчить про затребуваність та популярність сайту. За 9 місяців 2020 року було зафіксовано 62700 відвідувачів вебсайту, що на 10,0% більше в порівнянні з аналогічним періодом 2019 року.</w:t>
      </w:r>
    </w:p>
    <w:p w:rsidR="00974F9D" w:rsidRDefault="00974F9D" w:rsidP="00864459">
      <w:pPr>
        <w:tabs>
          <w:tab w:val="left" w:pos="72"/>
        </w:tabs>
        <w:jc w:val="both"/>
        <w:rPr>
          <w:sz w:val="28"/>
          <w:szCs w:val="28"/>
          <w:lang w:val="uk-UA"/>
        </w:rPr>
      </w:pPr>
      <w:r>
        <w:rPr>
          <w:color w:val="C0504D"/>
          <w:sz w:val="28"/>
          <w:szCs w:val="28"/>
          <w:lang w:val="uk-UA"/>
        </w:rPr>
        <w:tab/>
      </w:r>
      <w:r>
        <w:rPr>
          <w:color w:val="C0504D"/>
          <w:sz w:val="28"/>
          <w:szCs w:val="28"/>
          <w:lang w:val="uk-UA"/>
        </w:rPr>
        <w:tab/>
      </w:r>
      <w:r>
        <w:rPr>
          <w:sz w:val="28"/>
          <w:szCs w:val="28"/>
          <w:lang w:val="uk-UA"/>
        </w:rPr>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за 2019 рік та І півріччя 2020 року.</w:t>
      </w:r>
    </w:p>
    <w:p w:rsidR="00974F9D" w:rsidRDefault="00974F9D" w:rsidP="00864459">
      <w:pPr>
        <w:tabs>
          <w:tab w:val="left" w:pos="709"/>
          <w:tab w:val="left" w:pos="851"/>
        </w:tabs>
        <w:ind w:firstLine="142"/>
        <w:jc w:val="both"/>
        <w:rPr>
          <w:sz w:val="28"/>
          <w:szCs w:val="28"/>
          <w:lang w:val="uk-UA"/>
        </w:rPr>
      </w:pPr>
      <w:r>
        <w:rPr>
          <w:color w:val="C0504D"/>
          <w:sz w:val="28"/>
          <w:szCs w:val="28"/>
          <w:lang w:val="uk-UA"/>
        </w:rPr>
        <w:tab/>
      </w:r>
      <w:r>
        <w:rPr>
          <w:sz w:val="28"/>
          <w:szCs w:val="28"/>
          <w:lang w:val="uk-UA"/>
        </w:rPr>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3.1.4-3.1.6 Програми).</w:t>
      </w:r>
    </w:p>
    <w:p w:rsidR="00974F9D" w:rsidRDefault="00974F9D" w:rsidP="00864459">
      <w:pPr>
        <w:ind w:firstLine="709"/>
        <w:jc w:val="both"/>
        <w:rPr>
          <w:sz w:val="28"/>
          <w:szCs w:val="28"/>
          <w:lang w:val="uk-UA"/>
        </w:rPr>
      </w:pPr>
      <w:r>
        <w:rPr>
          <w:sz w:val="28"/>
          <w:szCs w:val="28"/>
          <w:lang w:val="uk-UA"/>
        </w:rPr>
        <w:t xml:space="preserve">Протягом 9 місяців 2020 року підвищено кваліфікацію 14 безробітним за програмою «Стратегічне планування і розвиток приватного підприємства», з них 6 осіб у віці до 35 років. </w:t>
      </w:r>
    </w:p>
    <w:p w:rsidR="00974F9D" w:rsidRDefault="00974F9D" w:rsidP="00864459">
      <w:pPr>
        <w:ind w:firstLine="709"/>
        <w:jc w:val="both"/>
        <w:rPr>
          <w:sz w:val="28"/>
          <w:szCs w:val="28"/>
          <w:lang w:val="uk-UA"/>
        </w:rPr>
      </w:pPr>
      <w:r>
        <w:rPr>
          <w:sz w:val="28"/>
          <w:szCs w:val="28"/>
          <w:lang w:val="uk-UA"/>
        </w:rPr>
        <w:t>Для організації підприємницької  діяльності  одноразову  допомогу  по </w:t>
      </w:r>
      <w:r>
        <w:rPr>
          <w:sz w:val="28"/>
          <w:szCs w:val="28"/>
          <w:lang w:val="uk-UA"/>
        </w:rPr>
        <w:br/>
        <w:t xml:space="preserve">безробіттю отримали 5 осіб, з них 1 особа у віці до 35 років. </w:t>
      </w:r>
    </w:p>
    <w:p w:rsidR="00974F9D" w:rsidRDefault="00974F9D" w:rsidP="00864459">
      <w:pPr>
        <w:ind w:firstLine="709"/>
        <w:jc w:val="both"/>
        <w:rPr>
          <w:sz w:val="28"/>
          <w:szCs w:val="28"/>
          <w:lang w:val="uk-UA"/>
        </w:rPr>
      </w:pPr>
      <w:r>
        <w:rPr>
          <w:sz w:val="28"/>
          <w:szCs w:val="28"/>
          <w:lang w:val="uk-UA"/>
        </w:rPr>
        <w:t>У Консалтинговому центрі Харківського міського центру зайнятості надано консультаційних послуг щодо створення та ведення бізнесу 1477 особам, проведено 24 групових заходів, в яких взяли участь 235 осіб.</w:t>
      </w:r>
    </w:p>
    <w:p w:rsidR="00974F9D" w:rsidRDefault="00974F9D" w:rsidP="00864459">
      <w:pPr>
        <w:ind w:firstLine="709"/>
        <w:jc w:val="both"/>
        <w:rPr>
          <w:sz w:val="28"/>
          <w:szCs w:val="28"/>
          <w:lang w:val="uk-UA"/>
        </w:rPr>
      </w:pPr>
      <w:r>
        <w:rPr>
          <w:sz w:val="28"/>
          <w:szCs w:val="28"/>
          <w:lang w:val="uk-UA"/>
        </w:rPr>
        <w:t>Відповідно до пункту 3.3.1. Програми «Проведення тренінгів, майстер-класів з основ підприємницької діяльності» Департаментом адміністративних послуг та споживчого ринку спільно з Молодіжною радою при Харківському міському голові було організовано 5 майстер-класів в режимі онлайн  для підприємців-початківців за такими напрямками маркетингу:</w:t>
      </w:r>
      <w:r>
        <w:rPr>
          <w:lang w:val="uk-UA"/>
        </w:rPr>
        <w:t xml:space="preserve"> «</w:t>
      </w:r>
      <w:r>
        <w:rPr>
          <w:sz w:val="28"/>
          <w:szCs w:val="28"/>
          <w:lang w:val="uk-UA"/>
        </w:rPr>
        <w:t>Аналітика (ринку і аудиторії) + Стратегія»;</w:t>
      </w:r>
      <w:r>
        <w:rPr>
          <w:lang w:val="uk-UA"/>
        </w:rPr>
        <w:t xml:space="preserve">  «</w:t>
      </w:r>
      <w:r>
        <w:rPr>
          <w:sz w:val="28"/>
          <w:szCs w:val="28"/>
          <w:lang w:val="uk-UA"/>
        </w:rPr>
        <w:t>Можливості Інтернет маркетингу для бізнесу»;</w:t>
      </w:r>
      <w:r>
        <w:rPr>
          <w:lang w:val="uk-UA"/>
        </w:rPr>
        <w:t xml:space="preserve"> «</w:t>
      </w:r>
      <w:r>
        <w:rPr>
          <w:sz w:val="28"/>
          <w:szCs w:val="28"/>
          <w:lang w:val="uk-UA"/>
        </w:rPr>
        <w:t>Просування бізнесу в instagram, facebook та інших соціальних мережах»;</w:t>
      </w:r>
      <w:r>
        <w:rPr>
          <w:lang w:val="uk-UA"/>
        </w:rPr>
        <w:t xml:space="preserve"> «</w:t>
      </w:r>
      <w:r>
        <w:rPr>
          <w:sz w:val="28"/>
          <w:szCs w:val="28"/>
          <w:lang w:val="uk-UA"/>
        </w:rPr>
        <w:t>Робота з контентом і блогерами»;</w:t>
      </w:r>
      <w:r>
        <w:rPr>
          <w:lang w:val="uk-UA"/>
        </w:rPr>
        <w:t xml:space="preserve"> «</w:t>
      </w:r>
      <w:r>
        <w:rPr>
          <w:sz w:val="28"/>
          <w:szCs w:val="28"/>
          <w:lang w:val="uk-UA"/>
        </w:rPr>
        <w:t xml:space="preserve">Аналітика ефективності і </w:t>
      </w:r>
      <w:r>
        <w:rPr>
          <w:sz w:val="28"/>
          <w:szCs w:val="28"/>
          <w:lang w:val="uk-UA"/>
        </w:rPr>
        <w:lastRenderedPageBreak/>
        <w:t>поліпшення показників». Майже 200 підприємців міста Харкова, які зацікавлені у відкритті та розширенні власного бізнесу, прийняли участь у зазначених майстер-класах. Тренінги та майстер-класи для підприємців міста будуть проводитися щомісячно до кінця року.</w:t>
      </w:r>
    </w:p>
    <w:p w:rsidR="00974F9D" w:rsidRDefault="00974F9D" w:rsidP="00864459">
      <w:pPr>
        <w:ind w:firstLine="709"/>
        <w:jc w:val="both"/>
        <w:rPr>
          <w:sz w:val="28"/>
          <w:szCs w:val="28"/>
          <w:lang w:val="uk-UA"/>
        </w:rPr>
      </w:pPr>
      <w:r>
        <w:rPr>
          <w:sz w:val="28"/>
          <w:szCs w:val="28"/>
          <w:lang w:val="uk-UA"/>
        </w:rPr>
        <w:t xml:space="preserve">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w:t>
      </w:r>
      <w:r>
        <w:rPr>
          <w:sz w:val="28"/>
          <w:szCs w:val="28"/>
          <w:lang w:val="uk-UA"/>
        </w:rPr>
        <w:br/>
        <w:t>м. Харкова та його територіальних підрозділів (пункт 4.1.2-4.1.6 Програми).</w:t>
      </w:r>
    </w:p>
    <w:p w:rsidR="00974F9D" w:rsidRDefault="00974F9D" w:rsidP="00864459">
      <w:pPr>
        <w:ind w:firstLine="708"/>
        <w:jc w:val="both"/>
        <w:rPr>
          <w:sz w:val="28"/>
          <w:szCs w:val="28"/>
          <w:lang w:val="uk-UA"/>
        </w:rPr>
      </w:pPr>
      <w:r>
        <w:rPr>
          <w:sz w:val="28"/>
          <w:szCs w:val="28"/>
          <w:lang w:val="uk-UA"/>
        </w:rPr>
        <w:t xml:space="preserve">Всього за 9 місяців 2020 року до Центру надання адміністративних послуг міста Харкова та його територіальних підрозділів з питань отримання документів дозвільного характеру зафіксовано 54294 звернення суб’єктів підприємницької діяльності. Видано 13953 документа дозвільного характеру, що становить 95,1%  до  кількості виданих документів дозвільного характеру аналогічного періоду 2019 року. Кількість зареєстрованих декларацій склала 1586 од., що на 21,9 % більше ніж  зареєстровано декларацій за 9 місяців 2019 року. </w:t>
      </w:r>
    </w:p>
    <w:p w:rsidR="00974F9D" w:rsidRDefault="00974F9D" w:rsidP="00864459">
      <w:pPr>
        <w:ind w:firstLine="708"/>
        <w:jc w:val="both"/>
        <w:rPr>
          <w:sz w:val="28"/>
          <w:szCs w:val="28"/>
          <w:lang w:val="uk-UA"/>
        </w:rPr>
      </w:pPr>
      <w:r>
        <w:rPr>
          <w:sz w:val="28"/>
          <w:szCs w:val="28"/>
          <w:lang w:val="uk-UA"/>
        </w:rPr>
        <w:t xml:space="preserve">Крім того, до Центру зафіксовано 47287 звернень з питань реєстрації бізнесу, що становить 5,9% від загальної кількості звернень до ЦНАП                      м. Харкова та його територіальних підрозділів. З них 39641 звернення від фізичних осіб - підприємців, 5485 звернень від юридичних осіб, </w:t>
      </w:r>
      <w:r>
        <w:rPr>
          <w:sz w:val="28"/>
          <w:szCs w:val="28"/>
          <w:lang w:val="uk-UA"/>
        </w:rPr>
        <w:br/>
        <w:t>2161 звернення щодо отримання витягу з Єдиного державного реєстру юридичних осіб, фізичних осіб-підприємців та громадських формувань, а також 99 звернень стосовно реєстраційних дій громадських формувань.</w:t>
      </w:r>
    </w:p>
    <w:p w:rsidR="00974F9D" w:rsidRDefault="00974F9D" w:rsidP="00864459">
      <w:pPr>
        <w:ind w:firstLine="567"/>
        <w:jc w:val="both"/>
        <w:rPr>
          <w:sz w:val="28"/>
          <w:szCs w:val="28"/>
          <w:lang w:val="uk-UA"/>
        </w:rPr>
      </w:pPr>
      <w:r>
        <w:rPr>
          <w:sz w:val="28"/>
          <w:szCs w:val="28"/>
          <w:lang w:val="uk-UA"/>
        </w:rPr>
        <w:t xml:space="preserve">Найбільш питому вагу із загальної кількості звернень в сфері реєстрації бізнесу займають звернення до Регіонального центру послуг – 10523 (22,3%), з них 77,7% </w:t>
      </w:r>
      <w:r>
        <w:rPr>
          <w:rFonts w:ascii="Cambria Math" w:hAnsi="Cambria Math" w:cs="Cambria Math"/>
          <w:sz w:val="28"/>
          <w:szCs w:val="28"/>
          <w:lang w:val="uk-UA"/>
        </w:rPr>
        <w:t>‒</w:t>
      </w:r>
      <w:r>
        <w:rPr>
          <w:sz w:val="28"/>
          <w:szCs w:val="28"/>
          <w:lang w:val="uk-UA"/>
        </w:rPr>
        <w:t xml:space="preserve"> це звернення фізичних осіб </w:t>
      </w:r>
      <w:r>
        <w:rPr>
          <w:rFonts w:ascii="Cambria Math" w:hAnsi="Cambria Math" w:cs="Cambria Math"/>
          <w:sz w:val="28"/>
          <w:szCs w:val="28"/>
          <w:lang w:val="uk-UA"/>
        </w:rPr>
        <w:t>‒</w:t>
      </w:r>
      <w:r>
        <w:rPr>
          <w:sz w:val="28"/>
          <w:szCs w:val="28"/>
          <w:lang w:val="uk-UA"/>
        </w:rPr>
        <w:t xml:space="preserve"> підприємців, 17,8% − звернення юридичних осіб, 4,5% </w:t>
      </w:r>
      <w:r>
        <w:rPr>
          <w:rFonts w:ascii="Cambria Math" w:hAnsi="Cambria Math" w:cs="Cambria Math"/>
          <w:sz w:val="28"/>
          <w:szCs w:val="28"/>
          <w:lang w:val="uk-UA"/>
        </w:rPr>
        <w:t>‒</w:t>
      </w:r>
      <w:r>
        <w:rPr>
          <w:sz w:val="28"/>
          <w:szCs w:val="28"/>
          <w:lang w:val="uk-UA"/>
        </w:rPr>
        <w:t xml:space="preserve"> звернення щодо видачі витягу з Єдиного державного реєстру юридичних осіб, фізичних осіб-підприємців та громадських формувань.</w:t>
      </w:r>
    </w:p>
    <w:p w:rsidR="00974F9D" w:rsidRDefault="00974F9D" w:rsidP="00864459">
      <w:pPr>
        <w:ind w:firstLine="851"/>
        <w:jc w:val="both"/>
        <w:rPr>
          <w:sz w:val="28"/>
          <w:szCs w:val="28"/>
          <w:lang w:val="uk-UA"/>
        </w:rPr>
      </w:pPr>
      <w:r>
        <w:rPr>
          <w:sz w:val="28"/>
          <w:szCs w:val="28"/>
          <w:lang w:val="uk-UA"/>
        </w:rPr>
        <w:t>За напрямками звернень до Регіонального центру послуг варто виділити:</w:t>
      </w:r>
    </w:p>
    <w:p w:rsidR="00974F9D" w:rsidRDefault="00974F9D" w:rsidP="002003B7">
      <w:pPr>
        <w:pStyle w:val="2"/>
        <w:numPr>
          <w:ilvl w:val="0"/>
          <w:numId w:val="5"/>
        </w:numPr>
        <w:ind w:left="0"/>
        <w:jc w:val="both"/>
        <w:rPr>
          <w:sz w:val="28"/>
          <w:szCs w:val="28"/>
          <w:lang w:val="uk-UA"/>
        </w:rPr>
      </w:pPr>
      <w:r>
        <w:rPr>
          <w:sz w:val="28"/>
          <w:szCs w:val="28"/>
          <w:lang w:val="uk-UA"/>
        </w:rPr>
        <w:t>з питань державної реєстрації фізичних осіб підприємцями –              3140звернень (29,8%);</w:t>
      </w:r>
    </w:p>
    <w:p w:rsidR="00974F9D" w:rsidRDefault="00974F9D" w:rsidP="002003B7">
      <w:pPr>
        <w:pStyle w:val="2"/>
        <w:numPr>
          <w:ilvl w:val="0"/>
          <w:numId w:val="5"/>
        </w:numPr>
        <w:ind w:left="0"/>
        <w:jc w:val="both"/>
        <w:rPr>
          <w:sz w:val="28"/>
          <w:szCs w:val="28"/>
          <w:lang w:val="uk-UA"/>
        </w:rPr>
      </w:pPr>
      <w:r>
        <w:rPr>
          <w:sz w:val="28"/>
          <w:szCs w:val="28"/>
          <w:lang w:val="uk-UA"/>
        </w:rPr>
        <w:t xml:space="preserve">з питань реєстрації припинення підприємницької діяльності за власним рішенням – 2570 звернень (24,4%); </w:t>
      </w:r>
    </w:p>
    <w:p w:rsidR="00974F9D" w:rsidRDefault="00974F9D" w:rsidP="002003B7">
      <w:pPr>
        <w:pStyle w:val="2"/>
        <w:numPr>
          <w:ilvl w:val="0"/>
          <w:numId w:val="5"/>
        </w:numPr>
        <w:ind w:left="0"/>
        <w:jc w:val="both"/>
        <w:rPr>
          <w:sz w:val="28"/>
          <w:szCs w:val="28"/>
          <w:lang w:val="uk-UA"/>
        </w:rPr>
      </w:pPr>
      <w:r>
        <w:rPr>
          <w:sz w:val="28"/>
          <w:szCs w:val="28"/>
          <w:lang w:val="uk-UA"/>
        </w:rPr>
        <w:t>з питань реєстрації змін до відомостей про фізичну особу – підприємця – 2387 звернень (22,7%);</w:t>
      </w:r>
    </w:p>
    <w:p w:rsidR="00974F9D" w:rsidRDefault="00974F9D" w:rsidP="002003B7">
      <w:pPr>
        <w:pStyle w:val="2"/>
        <w:numPr>
          <w:ilvl w:val="0"/>
          <w:numId w:val="5"/>
        </w:numPr>
        <w:ind w:left="0"/>
        <w:jc w:val="both"/>
        <w:rPr>
          <w:sz w:val="28"/>
          <w:szCs w:val="28"/>
          <w:lang w:val="uk-UA"/>
        </w:rPr>
      </w:pPr>
      <w:r>
        <w:rPr>
          <w:sz w:val="28"/>
          <w:szCs w:val="28"/>
          <w:lang w:val="uk-UA"/>
        </w:rPr>
        <w:t>з питань державної реєстрації змін до відомостей про юридичну особу – 1246 звернень (11,8%);</w:t>
      </w:r>
    </w:p>
    <w:p w:rsidR="00974F9D" w:rsidRDefault="00974F9D" w:rsidP="002003B7">
      <w:pPr>
        <w:pStyle w:val="2"/>
        <w:numPr>
          <w:ilvl w:val="0"/>
          <w:numId w:val="5"/>
        </w:numPr>
        <w:ind w:left="0"/>
        <w:jc w:val="both"/>
        <w:rPr>
          <w:sz w:val="28"/>
          <w:szCs w:val="28"/>
          <w:lang w:val="uk-UA"/>
        </w:rPr>
      </w:pPr>
      <w:r>
        <w:rPr>
          <w:sz w:val="28"/>
          <w:szCs w:val="28"/>
          <w:lang w:val="uk-UA"/>
        </w:rPr>
        <w:t>з питань видачі витягу – 474 звернення (4,5%);</w:t>
      </w:r>
    </w:p>
    <w:p w:rsidR="00974F9D" w:rsidRDefault="00974F9D" w:rsidP="002003B7">
      <w:pPr>
        <w:pStyle w:val="2"/>
        <w:numPr>
          <w:ilvl w:val="0"/>
          <w:numId w:val="5"/>
        </w:numPr>
        <w:ind w:left="0"/>
        <w:jc w:val="both"/>
        <w:rPr>
          <w:sz w:val="28"/>
          <w:szCs w:val="28"/>
          <w:lang w:val="uk-UA"/>
        </w:rPr>
      </w:pPr>
      <w:r>
        <w:rPr>
          <w:sz w:val="28"/>
          <w:szCs w:val="28"/>
          <w:lang w:val="uk-UA"/>
        </w:rPr>
        <w:t>з питань державної реєстрації юридичної особи (крім громадських формувань) – 419 звернень (4,0%).</w:t>
      </w:r>
    </w:p>
    <w:p w:rsidR="00974F9D" w:rsidRDefault="00974F9D" w:rsidP="00864459">
      <w:pPr>
        <w:ind w:firstLine="709"/>
        <w:jc w:val="both"/>
        <w:rPr>
          <w:sz w:val="28"/>
          <w:szCs w:val="28"/>
          <w:lang w:val="uk-UA"/>
        </w:rPr>
      </w:pPr>
      <w:r>
        <w:rPr>
          <w:sz w:val="28"/>
          <w:szCs w:val="28"/>
          <w:lang w:val="uk-UA"/>
        </w:rPr>
        <w:lastRenderedPageBreak/>
        <w:t>Реалізація заходів Програми та успішна політика, що проводиться міською владою щодо підтримки бізнесу, сприяють ефективному розвитку підприємницького сектора міста.</w:t>
      </w:r>
    </w:p>
    <w:p w:rsidR="00974F9D" w:rsidRDefault="00974F9D" w:rsidP="00864459">
      <w:pPr>
        <w:ind w:firstLine="709"/>
        <w:jc w:val="both"/>
        <w:rPr>
          <w:sz w:val="28"/>
          <w:szCs w:val="28"/>
          <w:lang w:val="uk-UA"/>
        </w:rPr>
      </w:pPr>
      <w:r>
        <w:rPr>
          <w:sz w:val="28"/>
          <w:szCs w:val="28"/>
          <w:lang w:val="uk-UA"/>
        </w:rPr>
        <w:t>Статистичні показники  свідчать про позитивну динаміку в розвитку підприємництва в місті Харкові.</w:t>
      </w:r>
    </w:p>
    <w:p w:rsidR="00974F9D" w:rsidRDefault="00974F9D" w:rsidP="00864459">
      <w:pPr>
        <w:ind w:firstLine="709"/>
        <w:jc w:val="both"/>
        <w:rPr>
          <w:sz w:val="28"/>
          <w:szCs w:val="28"/>
          <w:lang w:val="uk-UA"/>
        </w:rPr>
      </w:pPr>
      <w:r>
        <w:rPr>
          <w:sz w:val="28"/>
          <w:szCs w:val="28"/>
          <w:lang w:val="uk-UA"/>
        </w:rPr>
        <w:t>За інформацією Головного управління статистики в Харківській області у 2019 році (</w:t>
      </w:r>
      <w:r>
        <w:rPr>
          <w:b/>
          <w:i/>
          <w:lang w:val="uk-UA"/>
        </w:rPr>
        <w:t xml:space="preserve">  інформація за 2019 рік попередня, остаточна інформація буде опублікована  в листопаді 2020 року ) </w:t>
      </w:r>
      <w:r>
        <w:rPr>
          <w:sz w:val="28"/>
          <w:szCs w:val="28"/>
          <w:lang w:val="uk-UA"/>
        </w:rPr>
        <w:t>в місті здійснювали діяльність 19410 великих, малих і середніх підприємств, що становить 77,5% від загальної кількості підприємств області і на 1087 підприємств або 5,9% більше в порівнянні з 2018 роком.</w:t>
      </w:r>
    </w:p>
    <w:p w:rsidR="00974F9D" w:rsidRDefault="00974F9D" w:rsidP="00864459">
      <w:pPr>
        <w:ind w:firstLine="709"/>
        <w:jc w:val="both"/>
        <w:rPr>
          <w:sz w:val="28"/>
          <w:szCs w:val="28"/>
          <w:lang w:val="uk-UA"/>
        </w:rPr>
      </w:pPr>
      <w:r>
        <w:rPr>
          <w:sz w:val="28"/>
          <w:szCs w:val="28"/>
          <w:lang w:val="uk-UA"/>
        </w:rPr>
        <w:t xml:space="preserve">Із загальної кількості зазначених підприємств 99,9% становили малі та середні підприємства (МСП). З них – 844  середні підприємства (4,3% від загальної кількості підприємств), 18551 </w:t>
      </w:r>
      <w:r>
        <w:rPr>
          <w:rFonts w:ascii="Cambria Math" w:hAnsi="Cambria Math" w:cs="Cambria Math"/>
          <w:sz w:val="28"/>
          <w:szCs w:val="28"/>
          <w:lang w:val="uk-UA"/>
        </w:rPr>
        <w:t>‒</w:t>
      </w:r>
      <w:r>
        <w:rPr>
          <w:sz w:val="28"/>
          <w:szCs w:val="28"/>
          <w:lang w:val="uk-UA"/>
        </w:rPr>
        <w:t xml:space="preserve">  малі та мікропідприємства (95,6% від загальної кількості підприємств).</w:t>
      </w:r>
    </w:p>
    <w:p w:rsidR="00974F9D" w:rsidRDefault="00974F9D" w:rsidP="00864459">
      <w:pPr>
        <w:ind w:firstLine="709"/>
        <w:jc w:val="both"/>
        <w:rPr>
          <w:color w:val="993300"/>
          <w:sz w:val="28"/>
          <w:szCs w:val="28"/>
          <w:lang w:val="uk-UA"/>
        </w:rPr>
      </w:pPr>
      <w:r>
        <w:rPr>
          <w:sz w:val="28"/>
          <w:szCs w:val="28"/>
          <w:lang w:val="uk-UA"/>
        </w:rPr>
        <w:t>У розрахунку на 10 тис. осіб населення кількість малих підприємств становила 128 одиниць</w:t>
      </w:r>
      <w:r>
        <w:rPr>
          <w:color w:val="993300"/>
          <w:sz w:val="28"/>
          <w:szCs w:val="28"/>
          <w:lang w:val="uk-UA"/>
        </w:rPr>
        <w:t>.</w:t>
      </w:r>
    </w:p>
    <w:p w:rsidR="00974F9D" w:rsidRDefault="00974F9D" w:rsidP="00864459">
      <w:pPr>
        <w:ind w:firstLine="709"/>
        <w:jc w:val="both"/>
        <w:rPr>
          <w:sz w:val="28"/>
          <w:szCs w:val="28"/>
          <w:lang w:val="uk-UA"/>
        </w:rPr>
      </w:pPr>
      <w:r>
        <w:rPr>
          <w:sz w:val="28"/>
          <w:szCs w:val="28"/>
          <w:lang w:val="uk-UA"/>
        </w:rPr>
        <w:t xml:space="preserve">Кількість зайнятих працівників на підприємствах міста Харкова становила </w:t>
      </w:r>
      <w:r>
        <w:rPr>
          <w:rFonts w:ascii="Cambria Math" w:hAnsi="Cambria Math" w:cs="Cambria Math"/>
          <w:sz w:val="28"/>
          <w:szCs w:val="28"/>
          <w:lang w:val="uk-UA"/>
        </w:rPr>
        <w:t>‒</w:t>
      </w:r>
      <w:r>
        <w:rPr>
          <w:sz w:val="28"/>
          <w:szCs w:val="28"/>
          <w:lang w:val="uk-UA"/>
        </w:rPr>
        <w:t xml:space="preserve"> 285639 осіб, що на 11320 осіб більше, ніж у 2018 році.</w:t>
      </w:r>
    </w:p>
    <w:p w:rsidR="00974F9D" w:rsidRDefault="00974F9D" w:rsidP="00864459">
      <w:pPr>
        <w:ind w:firstLine="709"/>
        <w:jc w:val="both"/>
        <w:rPr>
          <w:sz w:val="28"/>
          <w:szCs w:val="28"/>
          <w:lang w:val="uk-UA"/>
        </w:rPr>
      </w:pPr>
      <w:r>
        <w:rPr>
          <w:sz w:val="28"/>
          <w:szCs w:val="28"/>
          <w:lang w:val="uk-UA"/>
        </w:rPr>
        <w:t>Підприємствами великого, малого та середнього бізнесу реалізовано продукції (товарів, послуг) на 259799,2 млн грн, що становить 68,7% від загального обсягу реалізованої продукції по Харківській області.</w:t>
      </w:r>
    </w:p>
    <w:p w:rsidR="00974F9D" w:rsidRDefault="00974F9D" w:rsidP="00864459">
      <w:pPr>
        <w:pStyle w:val="a8"/>
        <w:tabs>
          <w:tab w:val="left" w:pos="709"/>
        </w:tabs>
        <w:spacing w:before="0" w:beforeAutospacing="0" w:after="0" w:afterAutospacing="0"/>
        <w:jc w:val="both"/>
        <w:rPr>
          <w:sz w:val="28"/>
          <w:szCs w:val="28"/>
          <w:lang w:val="uk-UA"/>
        </w:rPr>
      </w:pPr>
      <w:r>
        <w:rPr>
          <w:sz w:val="28"/>
          <w:szCs w:val="28"/>
          <w:lang w:val="uk-UA"/>
        </w:rPr>
        <w:tab/>
        <w:t>За даними Головного управління ДПС у Харківській області станом на 01.07.2020 на обліку в територіальних органах ДПС м. Харкова значилось 114978 фізичних осіб-підприємців.</w:t>
      </w:r>
      <w:r>
        <w:rPr>
          <w:color w:val="993300"/>
          <w:sz w:val="28"/>
          <w:szCs w:val="28"/>
          <w:lang w:val="uk-UA"/>
        </w:rPr>
        <w:t xml:space="preserve"> </w:t>
      </w:r>
      <w:r>
        <w:rPr>
          <w:sz w:val="28"/>
          <w:szCs w:val="28"/>
          <w:lang w:val="uk-UA"/>
        </w:rPr>
        <w:t>У фізичних осіб-підприємців працювало 47009 найманих працівників.</w:t>
      </w:r>
    </w:p>
    <w:p w:rsidR="00974F9D" w:rsidRDefault="00974F9D" w:rsidP="00864459">
      <w:pPr>
        <w:jc w:val="both"/>
        <w:rPr>
          <w:sz w:val="28"/>
          <w:szCs w:val="28"/>
          <w:lang w:val="uk-UA"/>
        </w:rPr>
      </w:pPr>
      <w:r>
        <w:rPr>
          <w:sz w:val="28"/>
          <w:szCs w:val="28"/>
          <w:lang w:val="uk-UA"/>
        </w:rPr>
        <w:tab/>
        <w:t>За видами економічної діяльності найбільша кількість підприємств  зосереджена у сферах  оптової та роздрібної торгівлі, послуг та промисловості</w:t>
      </w:r>
      <w:r>
        <w:rPr>
          <w:lang w:val="uk-UA"/>
        </w:rPr>
        <w:t xml:space="preserve"> </w:t>
      </w:r>
      <w:r>
        <w:rPr>
          <w:sz w:val="28"/>
          <w:szCs w:val="28"/>
          <w:lang w:val="uk-UA"/>
        </w:rPr>
        <w:t>та у сфері операцій з нерухомим майном.</w:t>
      </w:r>
    </w:p>
    <w:p w:rsidR="00974F9D" w:rsidRDefault="00974F9D" w:rsidP="00AA2336">
      <w:pPr>
        <w:rPr>
          <w:lang w:val="uk-UA"/>
        </w:rPr>
      </w:pPr>
    </w:p>
    <w:p w:rsidR="00974F9D" w:rsidRDefault="00974F9D" w:rsidP="00AA2336">
      <w:pPr>
        <w:jc w:val="both"/>
        <w:rPr>
          <w:b/>
          <w:sz w:val="28"/>
          <w:szCs w:val="28"/>
          <w:lang w:val="uk-UA"/>
        </w:rPr>
      </w:pPr>
      <w:r w:rsidRPr="001704C2">
        <w:rPr>
          <w:b/>
          <w:sz w:val="28"/>
          <w:szCs w:val="28"/>
          <w:lang w:val="uk-UA"/>
        </w:rPr>
        <w:t>Розділ II</w:t>
      </w:r>
      <w:r>
        <w:rPr>
          <w:b/>
          <w:sz w:val="28"/>
          <w:szCs w:val="28"/>
          <w:lang w:val="en-US"/>
        </w:rPr>
        <w:t>I</w:t>
      </w:r>
      <w:r w:rsidRPr="001704C2">
        <w:rPr>
          <w:b/>
          <w:sz w:val="28"/>
          <w:szCs w:val="28"/>
          <w:lang w:val="uk-UA"/>
        </w:rPr>
        <w:t xml:space="preserve"> «Промисловість»</w:t>
      </w:r>
      <w:r>
        <w:rPr>
          <w:b/>
          <w:sz w:val="28"/>
          <w:szCs w:val="28"/>
          <w:lang w:val="uk-UA"/>
        </w:rPr>
        <w:t>.</w:t>
      </w:r>
    </w:p>
    <w:p w:rsidR="00974F9D" w:rsidRDefault="00974F9D" w:rsidP="008F6A3D">
      <w:pPr>
        <w:ind w:firstLine="567"/>
        <w:jc w:val="both"/>
        <w:rPr>
          <w:color w:val="000000"/>
          <w:sz w:val="28"/>
          <w:szCs w:val="28"/>
          <w:shd w:val="clear" w:color="auto" w:fill="FFFFFF"/>
          <w:lang w:val="uk-UA" w:eastAsia="en-US"/>
        </w:rPr>
      </w:pPr>
      <w:r>
        <w:rPr>
          <w:sz w:val="28"/>
          <w:szCs w:val="28"/>
          <w:lang w:val="uk-UA"/>
        </w:rPr>
        <w:t>Харківщина – один з найбільш індустріально розвинених регіонів України. Промисловий потенціал міста Харкова складається з підприємств практично всіх галузей. Провідна роль належить машинобудівній</w:t>
      </w:r>
      <w:r>
        <w:rPr>
          <w:color w:val="000000"/>
          <w:sz w:val="28"/>
          <w:szCs w:val="28"/>
          <w:shd w:val="clear" w:color="auto" w:fill="FFFFFF"/>
          <w:lang w:val="uk-UA"/>
        </w:rPr>
        <w:t xml:space="preserve">, електроенергетичній, </w:t>
      </w:r>
      <w:r>
        <w:rPr>
          <w:sz w:val="28"/>
          <w:szCs w:val="28"/>
          <w:lang w:val="uk-UA"/>
        </w:rPr>
        <w:t>паливній, хімічній, харчовій галузям промисловості. Продукція харківських підприємств відома в Україні і за її межами. Це - турбіни і трактори, генератори для атомних електростанцій, літаки, танки, металообробні верстати та інше</w:t>
      </w:r>
      <w:r>
        <w:rPr>
          <w:color w:val="000000"/>
          <w:sz w:val="28"/>
          <w:szCs w:val="28"/>
          <w:shd w:val="clear" w:color="auto" w:fill="FFFFFF"/>
          <w:lang w:val="uk-UA"/>
        </w:rPr>
        <w:t>.</w:t>
      </w:r>
    </w:p>
    <w:p w:rsidR="00974F9D" w:rsidRDefault="00974F9D" w:rsidP="008F6A3D">
      <w:pPr>
        <w:shd w:val="clear" w:color="auto" w:fill="FFFFFF"/>
        <w:ind w:firstLine="567"/>
        <w:jc w:val="both"/>
        <w:rPr>
          <w:color w:val="C00000"/>
          <w:sz w:val="28"/>
          <w:szCs w:val="28"/>
          <w:lang w:val="uk-UA"/>
        </w:rPr>
      </w:pPr>
      <w:r>
        <w:rPr>
          <w:sz w:val="28"/>
          <w:szCs w:val="28"/>
          <w:lang w:val="uk-UA" w:eastAsia="en-US"/>
        </w:rPr>
        <w:t>У січні-серпні 2020 року підприємствами міста реалізовано промислової продукції (товарів, послуг) на 52,1 млрд. грн. (без ПДВ і акцизу), що складає 48,4% в загальному обсязі реалізованої промислової продукції (товарів, послуг) по області (107,7 млрд. грн.).</w:t>
      </w:r>
    </w:p>
    <w:p w:rsidR="00974F9D" w:rsidRDefault="00974F9D" w:rsidP="008F6A3D">
      <w:pPr>
        <w:ind w:firstLine="567"/>
        <w:jc w:val="both"/>
        <w:rPr>
          <w:bCs/>
          <w:sz w:val="28"/>
          <w:szCs w:val="28"/>
          <w:lang w:val="uk-UA"/>
        </w:rPr>
      </w:pPr>
      <w:r>
        <w:rPr>
          <w:bCs/>
          <w:sz w:val="28"/>
          <w:szCs w:val="28"/>
          <w:lang w:val="uk-UA"/>
        </w:rPr>
        <w:t>По місту Харкову у січні-серпні 2020 року відбулося збільшення обсягів виробництва промислової продукції у порівнянні з аналогічним періодом 2019 року у машинобудівній галузі по випуску:</w:t>
      </w:r>
    </w:p>
    <w:p w:rsidR="00974F9D" w:rsidRDefault="00974F9D" w:rsidP="002003B7">
      <w:pPr>
        <w:pStyle w:val="a7"/>
        <w:numPr>
          <w:ilvl w:val="0"/>
          <w:numId w:val="6"/>
        </w:numPr>
        <w:jc w:val="both"/>
        <w:rPr>
          <w:bCs/>
          <w:sz w:val="28"/>
          <w:szCs w:val="28"/>
          <w:lang w:val="uk-UA"/>
        </w:rPr>
      </w:pPr>
      <w:r>
        <w:rPr>
          <w:bCs/>
          <w:sz w:val="28"/>
          <w:szCs w:val="28"/>
          <w:lang w:val="uk-UA"/>
        </w:rPr>
        <w:lastRenderedPageBreak/>
        <w:t>пристроїв для приймання, перетворення та передачі або відновлення голосу, зображень та інформації іншої (уключаючи пристрої для комутації та маршрутизації) в 4,2 рази;</w:t>
      </w:r>
    </w:p>
    <w:p w:rsidR="00974F9D" w:rsidRDefault="00974F9D" w:rsidP="002003B7">
      <w:pPr>
        <w:numPr>
          <w:ilvl w:val="0"/>
          <w:numId w:val="6"/>
        </w:numPr>
        <w:jc w:val="both"/>
        <w:rPr>
          <w:bCs/>
          <w:sz w:val="28"/>
          <w:szCs w:val="28"/>
          <w:lang w:val="uk-UA"/>
        </w:rPr>
      </w:pPr>
      <w:r>
        <w:rPr>
          <w:bCs/>
          <w:sz w:val="28"/>
          <w:szCs w:val="28"/>
          <w:lang w:val="uk-UA"/>
        </w:rPr>
        <w:t>приладів електричних сигналізаційних для захисту від крадіжки або пожежі та апаратури подібної для використання в будівлях на 27,9%;</w:t>
      </w:r>
    </w:p>
    <w:p w:rsidR="00974F9D" w:rsidRDefault="00974F9D" w:rsidP="002003B7">
      <w:pPr>
        <w:numPr>
          <w:ilvl w:val="0"/>
          <w:numId w:val="6"/>
        </w:numPr>
        <w:jc w:val="both"/>
        <w:rPr>
          <w:bCs/>
          <w:sz w:val="28"/>
          <w:szCs w:val="28"/>
          <w:lang w:val="uk-UA"/>
        </w:rPr>
      </w:pPr>
      <w:r>
        <w:rPr>
          <w:bCs/>
          <w:sz w:val="28"/>
          <w:szCs w:val="28"/>
          <w:lang w:val="uk-UA"/>
        </w:rPr>
        <w:t>лічильників електроенергії (уключаючи калібрувальні; крім вольтметрів, амперметрів, ватметрів тощо) на 39,2 %;</w:t>
      </w:r>
    </w:p>
    <w:p w:rsidR="00974F9D" w:rsidRDefault="00974F9D" w:rsidP="002003B7">
      <w:pPr>
        <w:numPr>
          <w:ilvl w:val="0"/>
          <w:numId w:val="6"/>
        </w:numPr>
        <w:rPr>
          <w:bCs/>
          <w:sz w:val="28"/>
          <w:szCs w:val="28"/>
          <w:lang w:val="uk-UA"/>
        </w:rPr>
      </w:pPr>
      <w:r>
        <w:rPr>
          <w:bCs/>
          <w:sz w:val="28"/>
          <w:szCs w:val="28"/>
          <w:lang w:val="uk-UA"/>
        </w:rPr>
        <w:t>вилок та розеток штепсельних на напругу не більше 1кВ (крім для кабелів коаксіальних та схем друкованих) на 33,1%;</w:t>
      </w:r>
    </w:p>
    <w:p w:rsidR="00974F9D" w:rsidRDefault="00974F9D" w:rsidP="008F6A3D">
      <w:pPr>
        <w:ind w:firstLine="567"/>
        <w:jc w:val="both"/>
        <w:rPr>
          <w:bCs/>
          <w:sz w:val="28"/>
          <w:szCs w:val="28"/>
          <w:lang w:val="uk-UA"/>
        </w:rPr>
      </w:pPr>
      <w:r>
        <w:rPr>
          <w:bCs/>
          <w:sz w:val="28"/>
          <w:szCs w:val="28"/>
          <w:lang w:val="uk-UA"/>
        </w:rPr>
        <w:t>Одночасно зменшено виробництво:</w:t>
      </w:r>
    </w:p>
    <w:p w:rsidR="00974F9D" w:rsidRDefault="00974F9D" w:rsidP="002003B7">
      <w:pPr>
        <w:pStyle w:val="a7"/>
        <w:numPr>
          <w:ilvl w:val="0"/>
          <w:numId w:val="7"/>
        </w:numPr>
        <w:jc w:val="both"/>
        <w:rPr>
          <w:bCs/>
          <w:sz w:val="28"/>
          <w:szCs w:val="28"/>
          <w:lang w:val="uk-UA"/>
        </w:rPr>
      </w:pPr>
      <w:r>
        <w:rPr>
          <w:bCs/>
          <w:sz w:val="28"/>
          <w:szCs w:val="28"/>
          <w:lang w:val="uk-UA"/>
        </w:rPr>
        <w:t>основ апаратури електричної для контролю та розподілення електроенергії, на напругу не більше 1кВ на 47,6%;</w:t>
      </w:r>
    </w:p>
    <w:p w:rsidR="00974F9D" w:rsidRDefault="00974F9D" w:rsidP="002003B7">
      <w:pPr>
        <w:pStyle w:val="a7"/>
        <w:numPr>
          <w:ilvl w:val="0"/>
          <w:numId w:val="7"/>
        </w:numPr>
        <w:jc w:val="both"/>
        <w:rPr>
          <w:bCs/>
          <w:sz w:val="28"/>
          <w:szCs w:val="28"/>
          <w:lang w:val="uk-UA"/>
        </w:rPr>
      </w:pPr>
      <w:r>
        <w:rPr>
          <w:bCs/>
          <w:sz w:val="28"/>
          <w:szCs w:val="28"/>
          <w:lang w:val="uk-UA"/>
        </w:rPr>
        <w:t>провідників електричних на напругу не більше 1кВ, не оснащених з’єднувальними елементами на 12,7 %.</w:t>
      </w:r>
    </w:p>
    <w:p w:rsidR="00974F9D" w:rsidRDefault="00974F9D" w:rsidP="008F6A3D">
      <w:pPr>
        <w:pStyle w:val="a7"/>
        <w:ind w:left="0" w:firstLine="567"/>
        <w:jc w:val="both"/>
        <w:rPr>
          <w:bCs/>
          <w:sz w:val="28"/>
          <w:szCs w:val="28"/>
          <w:lang w:val="uk-UA"/>
        </w:rPr>
      </w:pPr>
      <w:r>
        <w:rPr>
          <w:bCs/>
          <w:sz w:val="28"/>
          <w:szCs w:val="28"/>
          <w:lang w:val="uk-UA"/>
        </w:rPr>
        <w:t>У металургійному виробництві, виробництві готових металевих виробів, крім машин і устаткування збільшено випуск:</w:t>
      </w:r>
    </w:p>
    <w:p w:rsidR="00974F9D" w:rsidRDefault="00974F9D" w:rsidP="002003B7">
      <w:pPr>
        <w:numPr>
          <w:ilvl w:val="0"/>
          <w:numId w:val="8"/>
        </w:numPr>
        <w:jc w:val="both"/>
        <w:rPr>
          <w:bCs/>
          <w:sz w:val="28"/>
          <w:szCs w:val="28"/>
          <w:lang w:val="uk-UA"/>
        </w:rPr>
      </w:pPr>
      <w:r>
        <w:rPr>
          <w:bCs/>
          <w:sz w:val="28"/>
          <w:szCs w:val="28"/>
          <w:lang w:val="uk-UA"/>
        </w:rPr>
        <w:t>водозливів, шлюз, шлюзних воріт, дебаркадерів, доків стаціонарних, конструкцій для морських та водних споруд інших, з металів чорних; конструкцій інших та їх частин, з металів чорних в 2 рази.</w:t>
      </w:r>
    </w:p>
    <w:p w:rsidR="00974F9D" w:rsidRDefault="00974F9D" w:rsidP="008F6A3D">
      <w:pPr>
        <w:pStyle w:val="a7"/>
        <w:ind w:left="0" w:firstLine="567"/>
        <w:jc w:val="both"/>
        <w:rPr>
          <w:bCs/>
          <w:sz w:val="28"/>
          <w:szCs w:val="28"/>
          <w:lang w:val="uk-UA"/>
        </w:rPr>
      </w:pPr>
      <w:r>
        <w:rPr>
          <w:bCs/>
          <w:sz w:val="28"/>
          <w:szCs w:val="28"/>
          <w:lang w:val="uk-UA"/>
        </w:rPr>
        <w:t>Одночасно зменшено виробництво:</w:t>
      </w:r>
    </w:p>
    <w:p w:rsidR="00974F9D" w:rsidRDefault="00974F9D" w:rsidP="002003B7">
      <w:pPr>
        <w:numPr>
          <w:ilvl w:val="0"/>
          <w:numId w:val="9"/>
        </w:numPr>
        <w:jc w:val="both"/>
        <w:rPr>
          <w:bCs/>
          <w:sz w:val="28"/>
          <w:szCs w:val="28"/>
          <w:lang w:val="uk-UA"/>
        </w:rPr>
      </w:pPr>
      <w:r>
        <w:rPr>
          <w:bCs/>
          <w:sz w:val="28"/>
          <w:szCs w:val="28"/>
          <w:lang w:val="uk-UA"/>
        </w:rPr>
        <w:t>конструкцій, виготовлених виключно або переважно з листового матеріалу, з металів чорних, інших на 98,3%.</w:t>
      </w:r>
    </w:p>
    <w:p w:rsidR="00974F9D" w:rsidRDefault="00974F9D" w:rsidP="008F6A3D">
      <w:pPr>
        <w:ind w:firstLine="708"/>
        <w:jc w:val="both"/>
        <w:rPr>
          <w:bCs/>
          <w:sz w:val="28"/>
          <w:szCs w:val="28"/>
          <w:lang w:val="uk-UA"/>
        </w:rPr>
      </w:pPr>
      <w:r>
        <w:rPr>
          <w:bCs/>
          <w:sz w:val="28"/>
          <w:szCs w:val="28"/>
          <w:lang w:val="uk-UA"/>
        </w:rPr>
        <w:t>На підприємствах з виробництва харчових продуктів, напоїв та тютюнових виробів в січні-серпні 2020 року в порівнянні з аналогічним періодом 2019 року збільшився випуск:</w:t>
      </w:r>
    </w:p>
    <w:p w:rsidR="00974F9D" w:rsidRDefault="00974F9D" w:rsidP="002003B7">
      <w:pPr>
        <w:numPr>
          <w:ilvl w:val="0"/>
          <w:numId w:val="10"/>
        </w:numPr>
        <w:jc w:val="both"/>
        <w:rPr>
          <w:bCs/>
          <w:sz w:val="28"/>
          <w:szCs w:val="28"/>
          <w:lang w:val="uk-UA"/>
        </w:rPr>
      </w:pPr>
      <w:r>
        <w:rPr>
          <w:bCs/>
          <w:sz w:val="28"/>
          <w:szCs w:val="28"/>
          <w:lang w:val="uk-UA"/>
        </w:rPr>
        <w:t>виробів ковбасних та подібних продуктів з м’яса, субпродуктів чи крові тварин та подібних виробів і харчових продуктів на їхній основі (крім виробів ковбасних з печінки та страв готових) на 8,4%;</w:t>
      </w:r>
    </w:p>
    <w:p w:rsidR="00974F9D" w:rsidRDefault="00974F9D" w:rsidP="002003B7">
      <w:pPr>
        <w:numPr>
          <w:ilvl w:val="0"/>
          <w:numId w:val="10"/>
        </w:numPr>
        <w:rPr>
          <w:bCs/>
          <w:sz w:val="28"/>
          <w:szCs w:val="28"/>
          <w:lang w:val="uk-UA"/>
        </w:rPr>
      </w:pPr>
      <w:r>
        <w:rPr>
          <w:bCs/>
          <w:sz w:val="28"/>
          <w:szCs w:val="28"/>
          <w:lang w:val="uk-UA"/>
        </w:rPr>
        <w:t>джемів, мармеладу, пюре, желе, конфітюрів, повидла, варення, з інших плодів і горіхів, підданих тепловому обробленню (крім продуктів гомогенізованих) на 1,2 %;</w:t>
      </w:r>
    </w:p>
    <w:p w:rsidR="00974F9D" w:rsidRDefault="00974F9D" w:rsidP="002003B7">
      <w:pPr>
        <w:numPr>
          <w:ilvl w:val="0"/>
          <w:numId w:val="10"/>
        </w:numPr>
        <w:rPr>
          <w:bCs/>
          <w:sz w:val="28"/>
          <w:szCs w:val="28"/>
          <w:lang w:val="uk-UA"/>
        </w:rPr>
      </w:pPr>
      <w:r>
        <w:rPr>
          <w:bCs/>
          <w:sz w:val="28"/>
          <w:szCs w:val="28"/>
          <w:lang w:val="uk-UA"/>
        </w:rPr>
        <w:t>хліба та виробів хлібобулочних, нетривалого зберігання на 5,0%.</w:t>
      </w:r>
    </w:p>
    <w:p w:rsidR="00974F9D" w:rsidRDefault="00974F9D" w:rsidP="008F6A3D">
      <w:pPr>
        <w:tabs>
          <w:tab w:val="left" w:pos="851"/>
        </w:tabs>
        <w:ind w:firstLine="567"/>
        <w:jc w:val="both"/>
        <w:rPr>
          <w:bCs/>
          <w:color w:val="000000"/>
          <w:sz w:val="28"/>
          <w:szCs w:val="28"/>
          <w:lang w:val="uk-UA"/>
        </w:rPr>
      </w:pPr>
      <w:r>
        <w:rPr>
          <w:bCs/>
          <w:color w:val="000000"/>
          <w:sz w:val="28"/>
          <w:szCs w:val="28"/>
          <w:lang w:val="uk-UA"/>
        </w:rPr>
        <w:t>В той же час відбулося падіння в виробництві:</w:t>
      </w:r>
    </w:p>
    <w:p w:rsidR="00974F9D" w:rsidRDefault="00974F9D" w:rsidP="002003B7">
      <w:pPr>
        <w:pStyle w:val="a7"/>
        <w:numPr>
          <w:ilvl w:val="0"/>
          <w:numId w:val="11"/>
        </w:numPr>
        <w:tabs>
          <w:tab w:val="left" w:pos="0"/>
        </w:tabs>
        <w:ind w:left="357" w:firstLine="0"/>
        <w:rPr>
          <w:bCs/>
          <w:color w:val="000000"/>
          <w:sz w:val="28"/>
          <w:szCs w:val="28"/>
          <w:lang w:val="uk-UA"/>
        </w:rPr>
      </w:pPr>
      <w:r>
        <w:rPr>
          <w:bCs/>
          <w:color w:val="000000"/>
          <w:sz w:val="28"/>
          <w:szCs w:val="28"/>
          <w:lang w:val="uk-UA"/>
        </w:rPr>
        <w:t>печива солодкого, вафлів та вафельних облатків, частково чи повністю покритих шоколадом або іншими сумішами, що містять какао на 18,3%;</w:t>
      </w:r>
    </w:p>
    <w:p w:rsidR="00974F9D" w:rsidRDefault="00974F9D" w:rsidP="002003B7">
      <w:pPr>
        <w:numPr>
          <w:ilvl w:val="0"/>
          <w:numId w:val="11"/>
        </w:numPr>
        <w:tabs>
          <w:tab w:val="left" w:pos="709"/>
        </w:tabs>
        <w:ind w:left="357" w:firstLine="0"/>
        <w:jc w:val="both"/>
        <w:rPr>
          <w:bCs/>
          <w:color w:val="000000"/>
          <w:sz w:val="28"/>
          <w:szCs w:val="28"/>
          <w:lang w:val="uk-UA"/>
        </w:rPr>
      </w:pPr>
      <w:r>
        <w:rPr>
          <w:bCs/>
          <w:color w:val="000000"/>
          <w:sz w:val="28"/>
          <w:szCs w:val="28"/>
          <w:lang w:val="uk-UA"/>
        </w:rPr>
        <w:t>цукерок шоколадних (крім цукерок із вмістом алкоголю, шоколаду в брикетах, пластинах чи плитках) на 20,7%.</w:t>
      </w:r>
    </w:p>
    <w:p w:rsidR="00974F9D" w:rsidRDefault="00974F9D" w:rsidP="008F6A3D">
      <w:pPr>
        <w:tabs>
          <w:tab w:val="left" w:pos="851"/>
        </w:tabs>
        <w:ind w:firstLine="708"/>
        <w:jc w:val="both"/>
        <w:rPr>
          <w:bCs/>
          <w:color w:val="000000"/>
          <w:sz w:val="28"/>
          <w:szCs w:val="28"/>
          <w:lang w:val="uk-UA"/>
        </w:rPr>
      </w:pPr>
      <w:r>
        <w:rPr>
          <w:bCs/>
          <w:color w:val="000000"/>
          <w:sz w:val="28"/>
          <w:szCs w:val="28"/>
          <w:lang w:val="uk-UA"/>
        </w:rPr>
        <w:t>У текстильному виробництві, виробництві одягу, шкіри, виробів зі шкіри та інших матеріалів відбулося падіння обсягів виробництва:</w:t>
      </w:r>
    </w:p>
    <w:p w:rsidR="00974F9D" w:rsidRDefault="00974F9D" w:rsidP="002003B7">
      <w:pPr>
        <w:numPr>
          <w:ilvl w:val="0"/>
          <w:numId w:val="12"/>
        </w:numPr>
        <w:tabs>
          <w:tab w:val="left" w:pos="851"/>
        </w:tabs>
        <w:jc w:val="both"/>
        <w:rPr>
          <w:color w:val="000000"/>
          <w:spacing w:val="-2"/>
          <w:sz w:val="28"/>
          <w:szCs w:val="28"/>
          <w:lang w:val="uk-UA"/>
        </w:rPr>
      </w:pPr>
      <w:r>
        <w:rPr>
          <w:color w:val="000000"/>
          <w:spacing w:val="-2"/>
          <w:sz w:val="28"/>
          <w:szCs w:val="28"/>
          <w:lang w:val="uk-UA"/>
        </w:rPr>
        <w:t>жилетів, анораків, лижних курток, курток вітрозахисних та подібних виробів (крім піджаків та блейзерів, трикотажних, просочених, з покриттям, ламінованих або гумованих), чоловічих та хлопчачих на 71,2%;</w:t>
      </w:r>
    </w:p>
    <w:p w:rsidR="00974F9D" w:rsidRDefault="00974F9D" w:rsidP="002003B7">
      <w:pPr>
        <w:numPr>
          <w:ilvl w:val="0"/>
          <w:numId w:val="12"/>
        </w:numPr>
        <w:tabs>
          <w:tab w:val="left" w:pos="851"/>
        </w:tabs>
        <w:jc w:val="both"/>
        <w:rPr>
          <w:color w:val="000000"/>
          <w:spacing w:val="-2"/>
          <w:sz w:val="28"/>
          <w:szCs w:val="28"/>
          <w:lang w:val="uk-UA"/>
        </w:rPr>
      </w:pPr>
      <w:r>
        <w:rPr>
          <w:color w:val="000000"/>
          <w:spacing w:val="-2"/>
          <w:sz w:val="28"/>
          <w:szCs w:val="28"/>
          <w:lang w:val="uk-UA"/>
        </w:rPr>
        <w:t>пальт та плащів тощо, жіночих та дівчачих на 63,3%;</w:t>
      </w:r>
    </w:p>
    <w:p w:rsidR="00974F9D" w:rsidRDefault="00974F9D" w:rsidP="002003B7">
      <w:pPr>
        <w:numPr>
          <w:ilvl w:val="0"/>
          <w:numId w:val="12"/>
        </w:numPr>
        <w:tabs>
          <w:tab w:val="left" w:pos="851"/>
        </w:tabs>
        <w:jc w:val="both"/>
        <w:rPr>
          <w:color w:val="000000"/>
          <w:spacing w:val="-2"/>
          <w:sz w:val="28"/>
          <w:szCs w:val="28"/>
          <w:lang w:val="uk-UA"/>
        </w:rPr>
      </w:pPr>
      <w:r>
        <w:rPr>
          <w:color w:val="000000"/>
          <w:sz w:val="28"/>
          <w:szCs w:val="28"/>
          <w:lang w:val="uk-UA"/>
        </w:rPr>
        <w:lastRenderedPageBreak/>
        <w:t>суконь, крім трикотажних, жіночих та дівчачих на 76,2 %.</w:t>
      </w:r>
    </w:p>
    <w:p w:rsidR="00974F9D" w:rsidRDefault="00974F9D" w:rsidP="008F6A3D">
      <w:pPr>
        <w:tabs>
          <w:tab w:val="left" w:pos="709"/>
        </w:tabs>
        <w:ind w:firstLine="567"/>
        <w:jc w:val="both"/>
        <w:rPr>
          <w:snapToGrid w:val="0"/>
          <w:color w:val="000000"/>
          <w:sz w:val="28"/>
          <w:szCs w:val="28"/>
          <w:lang w:val="uk-UA"/>
        </w:rPr>
      </w:pPr>
      <w:r>
        <w:rPr>
          <w:snapToGrid w:val="0"/>
          <w:color w:val="000000"/>
          <w:sz w:val="28"/>
          <w:szCs w:val="28"/>
          <w:lang w:val="uk-UA"/>
        </w:rPr>
        <w:t>У виготовленні виробів з деревини, виробництві паперу та поліграфічній діяльності збільшено випуск</w:t>
      </w:r>
      <w:r>
        <w:rPr>
          <w:color w:val="000000"/>
          <w:spacing w:val="-2"/>
          <w:sz w:val="28"/>
          <w:szCs w:val="28"/>
          <w:lang w:val="uk-UA"/>
        </w:rPr>
        <w:t>:</w:t>
      </w:r>
    </w:p>
    <w:p w:rsidR="00974F9D" w:rsidRDefault="00974F9D" w:rsidP="002003B7">
      <w:pPr>
        <w:numPr>
          <w:ilvl w:val="0"/>
          <w:numId w:val="13"/>
        </w:numPr>
        <w:jc w:val="both"/>
        <w:rPr>
          <w:snapToGrid w:val="0"/>
          <w:color w:val="000000"/>
          <w:sz w:val="28"/>
          <w:szCs w:val="28"/>
          <w:lang w:val="uk-UA"/>
        </w:rPr>
      </w:pPr>
      <w:r>
        <w:rPr>
          <w:snapToGrid w:val="0"/>
          <w:color w:val="000000"/>
          <w:sz w:val="28"/>
          <w:szCs w:val="28"/>
          <w:lang w:val="uk-UA"/>
        </w:rPr>
        <w:t>вікон, дверей балконних та їх рам, з деревини на 11,3%;</w:t>
      </w:r>
    </w:p>
    <w:p w:rsidR="00974F9D" w:rsidRDefault="00974F9D" w:rsidP="002003B7">
      <w:pPr>
        <w:numPr>
          <w:ilvl w:val="0"/>
          <w:numId w:val="13"/>
        </w:numPr>
        <w:jc w:val="both"/>
        <w:rPr>
          <w:snapToGrid w:val="0"/>
          <w:color w:val="000000"/>
          <w:sz w:val="28"/>
          <w:szCs w:val="28"/>
          <w:lang w:val="uk-UA"/>
        </w:rPr>
      </w:pPr>
      <w:r>
        <w:rPr>
          <w:snapToGrid w:val="0"/>
          <w:color w:val="000000"/>
          <w:sz w:val="28"/>
          <w:szCs w:val="28"/>
          <w:lang w:val="uk-UA"/>
        </w:rPr>
        <w:t>паперу і картону гофрованого, у рулонах або аркушах  на 44,4%;</w:t>
      </w:r>
    </w:p>
    <w:p w:rsidR="00974F9D" w:rsidRDefault="00974F9D" w:rsidP="002003B7">
      <w:pPr>
        <w:numPr>
          <w:ilvl w:val="0"/>
          <w:numId w:val="13"/>
        </w:numPr>
        <w:jc w:val="both"/>
        <w:rPr>
          <w:color w:val="000000"/>
          <w:spacing w:val="-2"/>
          <w:sz w:val="28"/>
          <w:szCs w:val="28"/>
          <w:lang w:val="uk-UA"/>
        </w:rPr>
      </w:pPr>
      <w:r>
        <w:rPr>
          <w:color w:val="000000"/>
          <w:spacing w:val="-2"/>
          <w:sz w:val="28"/>
          <w:szCs w:val="28"/>
          <w:lang w:val="uk-UA"/>
        </w:rPr>
        <w:t>коробок та ящиків, з паперу або картону гофрованих на 26,5 %.</w:t>
      </w:r>
    </w:p>
    <w:p w:rsidR="00974F9D" w:rsidRDefault="00974F9D" w:rsidP="008F6A3D">
      <w:pPr>
        <w:pStyle w:val="a7"/>
        <w:ind w:left="0" w:firstLine="567"/>
        <w:jc w:val="both"/>
        <w:rPr>
          <w:color w:val="000000"/>
          <w:spacing w:val="-2"/>
          <w:sz w:val="28"/>
          <w:szCs w:val="28"/>
          <w:lang w:val="uk-UA"/>
        </w:rPr>
      </w:pPr>
      <w:r>
        <w:rPr>
          <w:color w:val="000000"/>
          <w:spacing w:val="-2"/>
          <w:sz w:val="28"/>
          <w:szCs w:val="28"/>
          <w:lang w:val="uk-UA"/>
        </w:rPr>
        <w:t>Одночасно відбулося падіння обсягів виробництва:</w:t>
      </w:r>
    </w:p>
    <w:p w:rsidR="00974F9D" w:rsidRDefault="00974F9D" w:rsidP="002003B7">
      <w:pPr>
        <w:numPr>
          <w:ilvl w:val="0"/>
          <w:numId w:val="14"/>
        </w:numPr>
        <w:tabs>
          <w:tab w:val="left" w:pos="709"/>
        </w:tabs>
        <w:jc w:val="both"/>
        <w:rPr>
          <w:snapToGrid w:val="0"/>
          <w:color w:val="000000"/>
          <w:sz w:val="28"/>
          <w:szCs w:val="28"/>
          <w:lang w:val="uk-UA"/>
        </w:rPr>
      </w:pPr>
      <w:r>
        <w:rPr>
          <w:snapToGrid w:val="0"/>
          <w:color w:val="000000"/>
          <w:sz w:val="28"/>
          <w:szCs w:val="28"/>
          <w:lang w:val="uk-UA"/>
        </w:rPr>
        <w:t>деревини із сосни уздовж розпиляної чи розколотої, розділеної на шари чи лущеної, завтовшки більше 6 мм на 40,0%;</w:t>
      </w:r>
    </w:p>
    <w:p w:rsidR="00974F9D" w:rsidRDefault="00974F9D" w:rsidP="002003B7">
      <w:pPr>
        <w:pStyle w:val="a7"/>
        <w:numPr>
          <w:ilvl w:val="0"/>
          <w:numId w:val="14"/>
        </w:numPr>
        <w:jc w:val="both"/>
        <w:rPr>
          <w:color w:val="000000"/>
          <w:spacing w:val="-2"/>
          <w:sz w:val="28"/>
          <w:szCs w:val="28"/>
          <w:lang w:val="uk-UA"/>
        </w:rPr>
      </w:pPr>
      <w:r>
        <w:rPr>
          <w:color w:val="000000"/>
          <w:spacing w:val="-2"/>
          <w:sz w:val="28"/>
          <w:szCs w:val="28"/>
          <w:lang w:val="uk-UA"/>
        </w:rPr>
        <w:t>коробок та ящиків, складаних, з паперу або картону негофрованих на 83,4%.</w:t>
      </w:r>
    </w:p>
    <w:p w:rsidR="00974F9D" w:rsidRDefault="00974F9D" w:rsidP="008F6A3D">
      <w:pPr>
        <w:pStyle w:val="a7"/>
        <w:ind w:left="0" w:firstLine="567"/>
        <w:jc w:val="both"/>
        <w:rPr>
          <w:color w:val="000000"/>
          <w:sz w:val="28"/>
          <w:szCs w:val="28"/>
          <w:lang w:val="uk-UA"/>
        </w:rPr>
      </w:pPr>
      <w:r>
        <w:rPr>
          <w:color w:val="000000"/>
          <w:spacing w:val="-16"/>
          <w:sz w:val="28"/>
          <w:szCs w:val="28"/>
          <w:lang w:val="uk-UA"/>
        </w:rPr>
        <w:t xml:space="preserve">У виробництві </w:t>
      </w:r>
      <w:r>
        <w:rPr>
          <w:color w:val="000000"/>
          <w:sz w:val="28"/>
          <w:szCs w:val="28"/>
          <w:lang w:val="uk-UA"/>
        </w:rPr>
        <w:t>будівельних виробів зменшено випуск:</w:t>
      </w:r>
    </w:p>
    <w:p w:rsidR="00974F9D" w:rsidRDefault="00974F9D" w:rsidP="002003B7">
      <w:pPr>
        <w:pStyle w:val="a7"/>
        <w:numPr>
          <w:ilvl w:val="0"/>
          <w:numId w:val="15"/>
        </w:numPr>
        <w:jc w:val="both"/>
        <w:rPr>
          <w:color w:val="000000"/>
          <w:sz w:val="28"/>
          <w:szCs w:val="28"/>
          <w:lang w:val="uk-UA"/>
        </w:rPr>
      </w:pPr>
      <w:r>
        <w:rPr>
          <w:color w:val="000000"/>
          <w:spacing w:val="-2"/>
          <w:sz w:val="28"/>
          <w:szCs w:val="28"/>
          <w:lang w:val="uk-UA"/>
        </w:rPr>
        <w:t>елементів конструкцій збірних для будівництва з цементу, бетону або каменю штучного на 14,4%;</w:t>
      </w:r>
    </w:p>
    <w:p w:rsidR="00974F9D" w:rsidRDefault="00974F9D" w:rsidP="002003B7">
      <w:pPr>
        <w:pStyle w:val="a7"/>
        <w:numPr>
          <w:ilvl w:val="0"/>
          <w:numId w:val="15"/>
        </w:numPr>
        <w:jc w:val="both"/>
        <w:rPr>
          <w:color w:val="000000"/>
          <w:sz w:val="28"/>
          <w:szCs w:val="28"/>
          <w:lang w:val="uk-UA"/>
        </w:rPr>
      </w:pPr>
      <w:r>
        <w:rPr>
          <w:color w:val="000000"/>
          <w:sz w:val="28"/>
          <w:szCs w:val="28"/>
          <w:lang w:val="uk-UA"/>
        </w:rPr>
        <w:t>розчинів бетонних, готових для використання на 12,1%.</w:t>
      </w:r>
    </w:p>
    <w:p w:rsidR="00974F9D" w:rsidRDefault="00974F9D" w:rsidP="008F6A3D">
      <w:pPr>
        <w:tabs>
          <w:tab w:val="left" w:pos="851"/>
          <w:tab w:val="left" w:pos="993"/>
        </w:tabs>
        <w:ind w:firstLine="567"/>
        <w:jc w:val="both"/>
        <w:rPr>
          <w:snapToGrid w:val="0"/>
          <w:color w:val="000000"/>
          <w:sz w:val="28"/>
          <w:szCs w:val="28"/>
          <w:lang w:val="uk-UA"/>
        </w:rPr>
      </w:pPr>
      <w:r>
        <w:rPr>
          <w:color w:val="000000"/>
          <w:spacing w:val="-16"/>
          <w:sz w:val="28"/>
          <w:szCs w:val="28"/>
          <w:lang w:val="uk-UA"/>
        </w:rPr>
        <w:t>У виробництві хімічних речовин і хімічної продукції</w:t>
      </w:r>
      <w:r>
        <w:rPr>
          <w:snapToGrid w:val="0"/>
          <w:color w:val="000000"/>
          <w:sz w:val="28"/>
          <w:szCs w:val="28"/>
          <w:lang w:val="uk-UA"/>
        </w:rPr>
        <w:t xml:space="preserve"> збільшено випуск:</w:t>
      </w:r>
    </w:p>
    <w:p w:rsidR="00974F9D" w:rsidRDefault="00974F9D" w:rsidP="002003B7">
      <w:pPr>
        <w:numPr>
          <w:ilvl w:val="0"/>
          <w:numId w:val="16"/>
        </w:numPr>
        <w:jc w:val="both"/>
        <w:rPr>
          <w:snapToGrid w:val="0"/>
          <w:color w:val="000000"/>
          <w:sz w:val="28"/>
          <w:szCs w:val="28"/>
          <w:lang w:val="uk-UA"/>
        </w:rPr>
      </w:pPr>
      <w:r>
        <w:rPr>
          <w:snapToGrid w:val="0"/>
          <w:color w:val="000000"/>
          <w:sz w:val="28"/>
          <w:szCs w:val="28"/>
          <w:lang w:val="uk-UA"/>
        </w:rPr>
        <w:t>засобів косметичних для макіяжу чи догляду за шкірою, у т.ч. засобів сонцезахисних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на 8,7 %;</w:t>
      </w:r>
    </w:p>
    <w:p w:rsidR="00974F9D" w:rsidRDefault="00974F9D" w:rsidP="002003B7">
      <w:pPr>
        <w:numPr>
          <w:ilvl w:val="0"/>
          <w:numId w:val="16"/>
        </w:numPr>
        <w:jc w:val="both"/>
        <w:rPr>
          <w:snapToGrid w:val="0"/>
          <w:color w:val="000000"/>
          <w:sz w:val="28"/>
          <w:szCs w:val="28"/>
          <w:lang w:val="uk-UA"/>
        </w:rPr>
      </w:pPr>
      <w:r>
        <w:rPr>
          <w:color w:val="000000"/>
          <w:spacing w:val="-2"/>
          <w:sz w:val="28"/>
          <w:szCs w:val="28"/>
          <w:lang w:val="uk-UA"/>
        </w:rPr>
        <w:t>речовин поверхнево-активних органічних та засобів для миття шкіри, які містять або не містять мило, розфасованих для роздрібної торгівлі на 20,8%</w:t>
      </w:r>
      <w:r>
        <w:rPr>
          <w:snapToGrid w:val="0"/>
          <w:color w:val="000000"/>
          <w:sz w:val="28"/>
          <w:szCs w:val="28"/>
          <w:lang w:val="uk-UA"/>
        </w:rPr>
        <w:t>.</w:t>
      </w:r>
    </w:p>
    <w:p w:rsidR="00974F9D" w:rsidRDefault="00974F9D" w:rsidP="008F6A3D">
      <w:pPr>
        <w:pStyle w:val="a7"/>
        <w:tabs>
          <w:tab w:val="left" w:pos="1134"/>
        </w:tabs>
        <w:ind w:left="0" w:firstLine="567"/>
        <w:jc w:val="both"/>
        <w:rPr>
          <w:color w:val="000000"/>
          <w:spacing w:val="-2"/>
          <w:sz w:val="28"/>
          <w:szCs w:val="28"/>
          <w:lang w:val="uk-UA"/>
        </w:rPr>
      </w:pPr>
      <w:r>
        <w:rPr>
          <w:color w:val="000000"/>
          <w:spacing w:val="-2"/>
          <w:sz w:val="28"/>
          <w:szCs w:val="28"/>
          <w:lang w:val="uk-UA"/>
        </w:rPr>
        <w:t>У виробництві пластмасових виробів збільшено випуск:</w:t>
      </w:r>
    </w:p>
    <w:p w:rsidR="00974F9D" w:rsidRDefault="00974F9D" w:rsidP="002003B7">
      <w:pPr>
        <w:pStyle w:val="a7"/>
        <w:numPr>
          <w:ilvl w:val="0"/>
          <w:numId w:val="17"/>
        </w:numPr>
        <w:jc w:val="both"/>
        <w:rPr>
          <w:color w:val="000000"/>
          <w:spacing w:val="-2"/>
          <w:sz w:val="28"/>
          <w:szCs w:val="28"/>
          <w:lang w:val="uk-UA"/>
        </w:rPr>
      </w:pPr>
      <w:r>
        <w:rPr>
          <w:color w:val="000000"/>
          <w:spacing w:val="-2"/>
          <w:sz w:val="28"/>
          <w:szCs w:val="28"/>
          <w:lang w:val="uk-UA"/>
        </w:rPr>
        <w:t>плит, листів, плівок, фольги і стрічок, з полімерів етилену, неармованих або не з’єднаних з іншими матеріалами, завтовшки 0,125 мм і менше на 10,6%;</w:t>
      </w:r>
    </w:p>
    <w:p w:rsidR="00974F9D" w:rsidRDefault="00974F9D" w:rsidP="002003B7">
      <w:pPr>
        <w:numPr>
          <w:ilvl w:val="0"/>
          <w:numId w:val="17"/>
        </w:numPr>
        <w:jc w:val="both"/>
        <w:rPr>
          <w:color w:val="000000"/>
          <w:spacing w:val="-2"/>
          <w:sz w:val="28"/>
          <w:szCs w:val="28"/>
          <w:lang w:val="uk-UA"/>
        </w:rPr>
      </w:pPr>
      <w:r>
        <w:rPr>
          <w:color w:val="000000"/>
          <w:spacing w:val="-2"/>
          <w:sz w:val="28"/>
          <w:szCs w:val="28"/>
          <w:lang w:val="uk-UA"/>
        </w:rPr>
        <w:t>бутлів, пляшок, флаконів, фляг та виробів подібних для транспортування або пакування продукції (стакани для сметани, йогурту тощо), місткістю 2л і менше, з пластмас на 17,4%;</w:t>
      </w:r>
    </w:p>
    <w:p w:rsidR="00974F9D" w:rsidRDefault="00974F9D" w:rsidP="002003B7">
      <w:pPr>
        <w:pStyle w:val="a7"/>
        <w:numPr>
          <w:ilvl w:val="0"/>
          <w:numId w:val="17"/>
        </w:numPr>
        <w:jc w:val="both"/>
        <w:rPr>
          <w:color w:val="000000"/>
          <w:spacing w:val="-2"/>
          <w:sz w:val="28"/>
          <w:szCs w:val="28"/>
          <w:lang w:val="uk-UA"/>
        </w:rPr>
      </w:pPr>
      <w:r>
        <w:rPr>
          <w:color w:val="000000"/>
          <w:spacing w:val="-2"/>
          <w:sz w:val="28"/>
          <w:szCs w:val="28"/>
          <w:lang w:val="uk-UA"/>
        </w:rPr>
        <w:t>виробів домашнього вжитку та виробів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на 35,2%.</w:t>
      </w:r>
    </w:p>
    <w:p w:rsidR="00974F9D" w:rsidRDefault="00974F9D" w:rsidP="008F6A3D">
      <w:pPr>
        <w:pStyle w:val="a7"/>
        <w:ind w:left="0" w:firstLine="567"/>
        <w:jc w:val="both"/>
        <w:rPr>
          <w:color w:val="000000"/>
          <w:spacing w:val="-2"/>
          <w:sz w:val="28"/>
          <w:szCs w:val="28"/>
          <w:lang w:val="uk-UA"/>
        </w:rPr>
      </w:pPr>
      <w:r>
        <w:rPr>
          <w:color w:val="000000"/>
          <w:spacing w:val="-2"/>
          <w:sz w:val="28"/>
          <w:szCs w:val="28"/>
          <w:lang w:val="uk-UA"/>
        </w:rPr>
        <w:t>Одночасно зменшено випуск:</w:t>
      </w:r>
    </w:p>
    <w:p w:rsidR="00974F9D" w:rsidRDefault="00974F9D" w:rsidP="002003B7">
      <w:pPr>
        <w:numPr>
          <w:ilvl w:val="0"/>
          <w:numId w:val="18"/>
        </w:numPr>
        <w:jc w:val="both"/>
        <w:rPr>
          <w:color w:val="000000"/>
          <w:spacing w:val="-2"/>
          <w:sz w:val="28"/>
          <w:szCs w:val="28"/>
          <w:lang w:val="uk-UA"/>
        </w:rPr>
      </w:pPr>
      <w:r>
        <w:rPr>
          <w:color w:val="000000"/>
          <w:spacing w:val="-2"/>
          <w:sz w:val="28"/>
          <w:szCs w:val="28"/>
          <w:lang w:val="uk-UA"/>
        </w:rPr>
        <w:t>плит, листів, плівок, фольги і стрічок, з полімерів етилену, неармованих або не з’єднаних з іншими матеріалами, завтовшки  більше 0,125 мм на 24,2%;</w:t>
      </w:r>
    </w:p>
    <w:p w:rsidR="00974F9D" w:rsidRDefault="00974F9D" w:rsidP="002003B7">
      <w:pPr>
        <w:numPr>
          <w:ilvl w:val="0"/>
          <w:numId w:val="18"/>
        </w:numPr>
        <w:jc w:val="both"/>
        <w:rPr>
          <w:color w:val="000000"/>
          <w:spacing w:val="-2"/>
          <w:sz w:val="28"/>
          <w:szCs w:val="28"/>
          <w:lang w:val="uk-UA"/>
        </w:rPr>
      </w:pPr>
      <w:r>
        <w:rPr>
          <w:color w:val="000000"/>
          <w:spacing w:val="-2"/>
          <w:sz w:val="28"/>
          <w:szCs w:val="28"/>
          <w:lang w:val="uk-UA"/>
        </w:rPr>
        <w:t>мішків та пакетів (у т.ч. конусоподібні), з пластмас інших (крім з полімерів етилену) (не включаючи із синтетичних текстильних матеріалів) на 1,7%.</w:t>
      </w:r>
    </w:p>
    <w:p w:rsidR="00974F9D" w:rsidRDefault="00974F9D" w:rsidP="008F6A3D">
      <w:pPr>
        <w:pStyle w:val="a7"/>
        <w:ind w:left="0" w:firstLine="567"/>
        <w:jc w:val="both"/>
        <w:rPr>
          <w:color w:val="000000"/>
          <w:spacing w:val="-2"/>
          <w:sz w:val="28"/>
          <w:szCs w:val="28"/>
          <w:lang w:val="uk-UA"/>
        </w:rPr>
      </w:pPr>
      <w:r>
        <w:rPr>
          <w:color w:val="000000"/>
          <w:spacing w:val="-2"/>
          <w:sz w:val="28"/>
          <w:szCs w:val="28"/>
          <w:lang w:val="uk-UA"/>
        </w:rPr>
        <w:t>У виробництві меблів зменшено випуск:</w:t>
      </w:r>
    </w:p>
    <w:p w:rsidR="00974F9D" w:rsidRDefault="00974F9D" w:rsidP="002003B7">
      <w:pPr>
        <w:pStyle w:val="a7"/>
        <w:numPr>
          <w:ilvl w:val="0"/>
          <w:numId w:val="19"/>
        </w:numPr>
        <w:jc w:val="both"/>
        <w:rPr>
          <w:color w:val="000000"/>
          <w:spacing w:val="-2"/>
          <w:sz w:val="28"/>
          <w:szCs w:val="28"/>
          <w:lang w:val="uk-UA"/>
        </w:rPr>
      </w:pPr>
      <w:r>
        <w:rPr>
          <w:color w:val="000000"/>
          <w:spacing w:val="-2"/>
          <w:sz w:val="28"/>
          <w:szCs w:val="28"/>
          <w:lang w:val="uk-UA"/>
        </w:rPr>
        <w:lastRenderedPageBreak/>
        <w:t>меблів для сидіння жорстких з металевим каркасом (крім обертових, медичних, хірургічних стоматологічних або ветеринарних, перукарських тощо) на 25,5%;</w:t>
      </w:r>
    </w:p>
    <w:p w:rsidR="00974F9D" w:rsidRDefault="00974F9D" w:rsidP="002003B7">
      <w:pPr>
        <w:pStyle w:val="a7"/>
        <w:numPr>
          <w:ilvl w:val="0"/>
          <w:numId w:val="19"/>
        </w:numPr>
        <w:jc w:val="both"/>
        <w:rPr>
          <w:color w:val="000000"/>
          <w:spacing w:val="-2"/>
          <w:sz w:val="28"/>
          <w:szCs w:val="28"/>
          <w:lang w:val="uk-UA"/>
        </w:rPr>
      </w:pPr>
      <w:r>
        <w:rPr>
          <w:color w:val="000000"/>
          <w:spacing w:val="-2"/>
          <w:sz w:val="28"/>
          <w:szCs w:val="28"/>
          <w:lang w:val="uk-UA"/>
        </w:rPr>
        <w:t>меблів для сидіння м’яких з дерев’яним каркасом (уключаючи гарнітури меблеві з дивану та двох крісел; крім обертових) на 14,5%;</w:t>
      </w:r>
    </w:p>
    <w:p w:rsidR="00974F9D" w:rsidRDefault="00974F9D" w:rsidP="002003B7">
      <w:pPr>
        <w:pStyle w:val="a7"/>
        <w:numPr>
          <w:ilvl w:val="0"/>
          <w:numId w:val="19"/>
        </w:numPr>
        <w:jc w:val="both"/>
        <w:rPr>
          <w:color w:val="000000"/>
          <w:spacing w:val="-2"/>
          <w:sz w:val="28"/>
          <w:szCs w:val="28"/>
          <w:lang w:val="uk-UA"/>
        </w:rPr>
      </w:pPr>
      <w:r>
        <w:rPr>
          <w:color w:val="000000"/>
          <w:spacing w:val="-2"/>
          <w:sz w:val="28"/>
          <w:szCs w:val="28"/>
          <w:lang w:val="uk-UA"/>
        </w:rPr>
        <w:t>меблів для офісів дерев’яних на 24,5%;</w:t>
      </w:r>
    </w:p>
    <w:p w:rsidR="00974F9D" w:rsidRDefault="00974F9D" w:rsidP="002003B7">
      <w:pPr>
        <w:pStyle w:val="a7"/>
        <w:numPr>
          <w:ilvl w:val="0"/>
          <w:numId w:val="19"/>
        </w:numPr>
        <w:jc w:val="both"/>
        <w:rPr>
          <w:color w:val="000000"/>
          <w:spacing w:val="-2"/>
          <w:sz w:val="28"/>
          <w:szCs w:val="28"/>
          <w:lang w:val="uk-UA"/>
        </w:rPr>
      </w:pPr>
      <w:r>
        <w:rPr>
          <w:color w:val="000000"/>
          <w:spacing w:val="-2"/>
          <w:sz w:val="28"/>
          <w:szCs w:val="28"/>
          <w:lang w:val="uk-UA"/>
        </w:rPr>
        <w:t xml:space="preserve">меблів металевих (крім меблів офісних, медичних, хірургічних, стоматологічних або ветеринарних, перукарських та спеціальних для монтування </w:t>
      </w:r>
      <w:r>
        <w:rPr>
          <w:color w:val="000000"/>
          <w:spacing w:val="-2"/>
          <w:sz w:val="28"/>
          <w:szCs w:val="28"/>
          <w:lang w:val="en-US"/>
        </w:rPr>
        <w:t>hi</w:t>
      </w:r>
      <w:r>
        <w:rPr>
          <w:color w:val="000000"/>
          <w:spacing w:val="-2"/>
          <w:sz w:val="28"/>
          <w:szCs w:val="28"/>
          <w:lang w:val="uk-UA"/>
        </w:rPr>
        <w:t xml:space="preserve"> – </w:t>
      </w:r>
      <w:r>
        <w:rPr>
          <w:color w:val="000000"/>
          <w:spacing w:val="-2"/>
          <w:sz w:val="28"/>
          <w:szCs w:val="28"/>
          <w:lang w:val="en-US"/>
        </w:rPr>
        <w:t>fi</w:t>
      </w:r>
      <w:r>
        <w:rPr>
          <w:color w:val="000000"/>
          <w:spacing w:val="-2"/>
          <w:sz w:val="28"/>
          <w:szCs w:val="28"/>
          <w:lang w:val="uk-UA"/>
        </w:rPr>
        <w:t xml:space="preserve"> аудіо-, відео-, та телевізійних систем) на 27,7 %;</w:t>
      </w:r>
    </w:p>
    <w:p w:rsidR="00974F9D" w:rsidRDefault="00974F9D" w:rsidP="002003B7">
      <w:pPr>
        <w:pStyle w:val="a7"/>
        <w:numPr>
          <w:ilvl w:val="0"/>
          <w:numId w:val="19"/>
        </w:numPr>
        <w:jc w:val="both"/>
        <w:rPr>
          <w:color w:val="000000"/>
          <w:spacing w:val="-2"/>
          <w:sz w:val="28"/>
          <w:szCs w:val="28"/>
          <w:lang w:val="uk-UA"/>
        </w:rPr>
      </w:pPr>
      <w:r>
        <w:rPr>
          <w:color w:val="000000"/>
          <w:spacing w:val="-2"/>
          <w:sz w:val="28"/>
          <w:szCs w:val="28"/>
          <w:lang w:val="uk-UA"/>
        </w:rPr>
        <w:t xml:space="preserve">меблів для їдалень та віталень дерев’яних (крім дзеркал, призначених для встановлення на підлозі, сидінь) на 57,1%. </w:t>
      </w:r>
    </w:p>
    <w:p w:rsidR="00974F9D" w:rsidRDefault="00974F9D" w:rsidP="008F6A3D">
      <w:pPr>
        <w:pStyle w:val="a7"/>
        <w:tabs>
          <w:tab w:val="left" w:pos="770"/>
          <w:tab w:val="left" w:pos="990"/>
        </w:tabs>
        <w:ind w:left="0" w:firstLine="709"/>
        <w:jc w:val="both"/>
        <w:rPr>
          <w:color w:val="000000"/>
          <w:spacing w:val="-16"/>
          <w:sz w:val="28"/>
          <w:szCs w:val="28"/>
          <w:lang w:val="uk-UA"/>
        </w:rPr>
      </w:pPr>
      <w:r>
        <w:rPr>
          <w:color w:val="000000"/>
          <w:spacing w:val="-16"/>
          <w:sz w:val="28"/>
          <w:szCs w:val="28"/>
          <w:lang w:val="uk-UA"/>
        </w:rPr>
        <w:t>У виробництві основних фармацевтичних продуктів і фармацевтичних препаратів збільшено випуск:</w:t>
      </w:r>
    </w:p>
    <w:p w:rsidR="00974F9D" w:rsidRDefault="00974F9D" w:rsidP="002003B7">
      <w:pPr>
        <w:pStyle w:val="a7"/>
        <w:numPr>
          <w:ilvl w:val="0"/>
          <w:numId w:val="20"/>
        </w:numPr>
        <w:tabs>
          <w:tab w:val="left" w:pos="709"/>
          <w:tab w:val="left" w:pos="990"/>
        </w:tabs>
        <w:jc w:val="both"/>
        <w:rPr>
          <w:color w:val="000000"/>
          <w:spacing w:val="-16"/>
          <w:sz w:val="28"/>
          <w:szCs w:val="28"/>
          <w:lang w:val="uk-UA"/>
        </w:rPr>
      </w:pPr>
      <w:r>
        <w:rPr>
          <w:color w:val="000000"/>
          <w:spacing w:val="-16"/>
          <w:sz w:val="28"/>
          <w:szCs w:val="28"/>
          <w:lang w:val="uk-UA"/>
        </w:rPr>
        <w:t>препаратів лікарських, що містять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роздрібного продажу на 35,9%;</w:t>
      </w:r>
    </w:p>
    <w:p w:rsidR="00974F9D" w:rsidRDefault="00974F9D" w:rsidP="008F6A3D">
      <w:pPr>
        <w:pStyle w:val="a7"/>
        <w:tabs>
          <w:tab w:val="left" w:pos="770"/>
          <w:tab w:val="left" w:pos="990"/>
        </w:tabs>
        <w:ind w:left="0" w:firstLine="567"/>
        <w:jc w:val="both"/>
        <w:rPr>
          <w:color w:val="000000"/>
          <w:spacing w:val="-16"/>
          <w:sz w:val="28"/>
          <w:szCs w:val="28"/>
          <w:lang w:val="uk-UA"/>
        </w:rPr>
      </w:pPr>
      <w:r>
        <w:rPr>
          <w:color w:val="000000"/>
          <w:spacing w:val="-16"/>
          <w:sz w:val="28"/>
          <w:szCs w:val="28"/>
          <w:lang w:val="uk-UA"/>
        </w:rPr>
        <w:t>Одночасно зменшено випуск:</w:t>
      </w:r>
    </w:p>
    <w:p w:rsidR="00974F9D" w:rsidRDefault="00974F9D" w:rsidP="002003B7">
      <w:pPr>
        <w:pStyle w:val="a7"/>
        <w:numPr>
          <w:ilvl w:val="0"/>
          <w:numId w:val="21"/>
        </w:numPr>
        <w:tabs>
          <w:tab w:val="left" w:pos="770"/>
          <w:tab w:val="left" w:pos="990"/>
        </w:tabs>
        <w:jc w:val="both"/>
        <w:rPr>
          <w:color w:val="000000"/>
          <w:spacing w:val="-16"/>
          <w:sz w:val="28"/>
          <w:szCs w:val="28"/>
          <w:lang w:val="uk-UA"/>
        </w:rPr>
      </w:pPr>
      <w:r>
        <w:rPr>
          <w:color w:val="000000"/>
          <w:spacing w:val="-16"/>
          <w:sz w:val="28"/>
          <w:szCs w:val="28"/>
          <w:lang w:val="uk-UA"/>
        </w:rPr>
        <w:t>препаратів лікарських, що містять інші антибіотики, розфасовані для роздрібного продажу на 3,7%;</w:t>
      </w:r>
    </w:p>
    <w:p w:rsidR="00974F9D" w:rsidRDefault="00974F9D" w:rsidP="002003B7">
      <w:pPr>
        <w:numPr>
          <w:ilvl w:val="0"/>
          <w:numId w:val="21"/>
        </w:numPr>
        <w:rPr>
          <w:color w:val="000000"/>
          <w:spacing w:val="-16"/>
          <w:sz w:val="28"/>
          <w:szCs w:val="28"/>
          <w:lang w:val="uk-UA"/>
        </w:rPr>
      </w:pPr>
      <w:r>
        <w:rPr>
          <w:color w:val="000000"/>
          <w:spacing w:val="-16"/>
          <w:sz w:val="28"/>
          <w:szCs w:val="28"/>
          <w:lang w:val="uk-UA"/>
        </w:rPr>
        <w:t>препаратів лікарських інших, що містять змішані чи не змішані продукти, розфасовані для роздрібного продажу  на 1,6% .</w:t>
      </w:r>
    </w:p>
    <w:p w:rsidR="00974F9D" w:rsidRDefault="00974F9D" w:rsidP="008F6A3D">
      <w:pPr>
        <w:tabs>
          <w:tab w:val="left" w:pos="567"/>
          <w:tab w:val="left" w:pos="709"/>
          <w:tab w:val="left" w:pos="851"/>
        </w:tabs>
        <w:ind w:firstLine="567"/>
        <w:jc w:val="both"/>
        <w:rPr>
          <w:color w:val="000000"/>
          <w:spacing w:val="-2"/>
          <w:sz w:val="28"/>
          <w:szCs w:val="28"/>
          <w:lang w:val="uk-UA"/>
        </w:rPr>
      </w:pPr>
      <w:r>
        <w:rPr>
          <w:color w:val="000000"/>
          <w:spacing w:val="-2"/>
          <w:sz w:val="28"/>
          <w:szCs w:val="28"/>
          <w:lang w:val="uk-UA"/>
        </w:rPr>
        <w:t>Дані щодо виробництва найважливіших видів промислової продукції по</w:t>
      </w:r>
      <w:r>
        <w:rPr>
          <w:color w:val="000000"/>
          <w:spacing w:val="-2"/>
          <w:sz w:val="28"/>
          <w:szCs w:val="28"/>
          <w:lang w:val="uk-UA"/>
        </w:rPr>
        <w:br/>
        <w:t xml:space="preserve"> м. Харкову приведені у додатку 1.</w:t>
      </w:r>
    </w:p>
    <w:p w:rsidR="00974F9D" w:rsidRDefault="00974F9D" w:rsidP="00AA2336">
      <w:pPr>
        <w:jc w:val="both"/>
        <w:rPr>
          <w:b/>
          <w:sz w:val="28"/>
          <w:szCs w:val="28"/>
          <w:lang w:val="uk-UA"/>
        </w:rPr>
      </w:pPr>
    </w:p>
    <w:p w:rsidR="00974F9D" w:rsidRPr="001704C2" w:rsidRDefault="00974F9D" w:rsidP="00AA2336">
      <w:pPr>
        <w:jc w:val="both"/>
        <w:rPr>
          <w:b/>
          <w:sz w:val="28"/>
          <w:lang w:val="uk-UA"/>
        </w:rPr>
      </w:pPr>
      <w:r w:rsidRPr="001704C2">
        <w:rPr>
          <w:b/>
          <w:sz w:val="28"/>
          <w:lang w:val="uk-UA"/>
        </w:rPr>
        <w:t>Розділ I</w:t>
      </w:r>
      <w:r>
        <w:rPr>
          <w:b/>
          <w:sz w:val="28"/>
          <w:lang w:val="en-US"/>
        </w:rPr>
        <w:t>V</w:t>
      </w:r>
      <w:r w:rsidRPr="001704C2">
        <w:rPr>
          <w:b/>
          <w:sz w:val="28"/>
          <w:lang w:val="uk-UA"/>
        </w:rPr>
        <w:t xml:space="preserve"> «Споживчий ринок товарів та послуг»</w:t>
      </w:r>
      <w:r>
        <w:rPr>
          <w:b/>
          <w:sz w:val="28"/>
          <w:lang w:val="uk-UA"/>
        </w:rPr>
        <w:t>.</w:t>
      </w:r>
    </w:p>
    <w:p w:rsidR="00974F9D" w:rsidRPr="001704C2" w:rsidRDefault="00974F9D" w:rsidP="00AA2336">
      <w:pPr>
        <w:ind w:firstLine="709"/>
        <w:jc w:val="both"/>
        <w:rPr>
          <w:sz w:val="28"/>
          <w:lang w:val="uk-UA"/>
        </w:rPr>
      </w:pPr>
      <w:r w:rsidRPr="001704C2">
        <w:rPr>
          <w:sz w:val="28"/>
          <w:lang w:val="uk-UA"/>
        </w:rPr>
        <w:t>Споживчий ринок є однією із найбільш розвинених галузей економіки, невід’ємною часткою всього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 на 20</w:t>
      </w:r>
      <w:r>
        <w:rPr>
          <w:sz w:val="28"/>
          <w:lang w:val="uk-UA"/>
        </w:rPr>
        <w:t>20</w:t>
      </w:r>
      <w:r w:rsidRPr="001704C2">
        <w:rPr>
          <w:sz w:val="28"/>
          <w:lang w:val="uk-UA"/>
        </w:rPr>
        <w:t xml:space="preserve"> рік. </w:t>
      </w:r>
    </w:p>
    <w:p w:rsidR="00974F9D" w:rsidRPr="001704C2" w:rsidRDefault="00974F9D" w:rsidP="00AA2336">
      <w:pPr>
        <w:tabs>
          <w:tab w:val="left" w:pos="851"/>
        </w:tabs>
        <w:ind w:firstLine="709"/>
        <w:jc w:val="both"/>
        <w:rPr>
          <w:sz w:val="28"/>
          <w:szCs w:val="28"/>
          <w:lang w:val="uk-UA"/>
        </w:rPr>
      </w:pPr>
      <w:r w:rsidRPr="001704C2">
        <w:rPr>
          <w:sz w:val="28"/>
          <w:szCs w:val="28"/>
          <w:lang w:val="uk-UA"/>
        </w:rPr>
        <w:t xml:space="preserve">Споживчий ринок продовжує істотно впливати на підтримку загальноекономічної динаміки </w:t>
      </w:r>
      <w:r>
        <w:rPr>
          <w:sz w:val="28"/>
          <w:szCs w:val="28"/>
          <w:lang w:val="uk-UA"/>
        </w:rPr>
        <w:t xml:space="preserve">розвитку міста Харкова </w:t>
      </w:r>
      <w:r w:rsidRPr="001704C2">
        <w:rPr>
          <w:sz w:val="28"/>
          <w:szCs w:val="28"/>
          <w:lang w:val="uk-UA"/>
        </w:rPr>
        <w:t xml:space="preserve">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прискоренню розвитку роздрібного товарообігу та побутових послуг населенню.  </w:t>
      </w:r>
    </w:p>
    <w:p w:rsidR="00974F9D" w:rsidRPr="001704C2" w:rsidRDefault="00974F9D" w:rsidP="00AA2336">
      <w:pPr>
        <w:tabs>
          <w:tab w:val="left" w:pos="851"/>
        </w:tabs>
        <w:ind w:firstLine="709"/>
        <w:jc w:val="both"/>
        <w:rPr>
          <w:sz w:val="28"/>
          <w:szCs w:val="28"/>
          <w:lang w:val="uk-UA"/>
        </w:rPr>
      </w:pPr>
      <w:r w:rsidRPr="001704C2">
        <w:rPr>
          <w:sz w:val="28"/>
          <w:szCs w:val="28"/>
          <w:lang w:val="uk-UA"/>
        </w:rPr>
        <w:t>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обслуговування щодо безперебійного і якісного обслуговування, надання послуг населенню міста, а саме:</w:t>
      </w:r>
    </w:p>
    <w:p w:rsidR="00974F9D" w:rsidRPr="001704C2" w:rsidRDefault="00974F9D" w:rsidP="00AA2336">
      <w:pPr>
        <w:pStyle w:val="a5"/>
        <w:numPr>
          <w:ilvl w:val="0"/>
          <w:numId w:val="1"/>
        </w:numPr>
      </w:pPr>
      <w:r w:rsidRPr="001704C2">
        <w:lastRenderedPageBreak/>
        <w:t>задоволення споживчого попиту населення на основні види продовольчих та непродовольчих товарів;</w:t>
      </w:r>
    </w:p>
    <w:p w:rsidR="00974F9D" w:rsidRPr="001704C2" w:rsidRDefault="00974F9D" w:rsidP="00AA2336">
      <w:pPr>
        <w:pStyle w:val="a5"/>
        <w:numPr>
          <w:ilvl w:val="0"/>
          <w:numId w:val="1"/>
        </w:numPr>
      </w:pPr>
      <w:r w:rsidRPr="001704C2">
        <w:t>підтримка вітчизняного товаровиробника шляхом проведення виставок, ярмарок;</w:t>
      </w:r>
    </w:p>
    <w:p w:rsidR="00974F9D" w:rsidRPr="001704C2" w:rsidRDefault="00974F9D" w:rsidP="00AA2336">
      <w:pPr>
        <w:pStyle w:val="a5"/>
        <w:numPr>
          <w:ilvl w:val="0"/>
          <w:numId w:val="1"/>
        </w:numPr>
      </w:pPr>
      <w:r w:rsidRPr="001704C2">
        <w:t>упорядкування об’єктів дрібно - роздрібної мережі;</w:t>
      </w:r>
    </w:p>
    <w:p w:rsidR="00974F9D" w:rsidRPr="001704C2" w:rsidRDefault="00974F9D" w:rsidP="00AA2336">
      <w:pPr>
        <w:pStyle w:val="a5"/>
        <w:numPr>
          <w:ilvl w:val="0"/>
          <w:numId w:val="1"/>
        </w:numPr>
      </w:pPr>
      <w:r w:rsidRPr="001704C2">
        <w:t>підтримка малозабезпечених верств населення;</w:t>
      </w:r>
    </w:p>
    <w:p w:rsidR="00974F9D" w:rsidRPr="001704C2" w:rsidRDefault="00974F9D" w:rsidP="00AA2336">
      <w:pPr>
        <w:pStyle w:val="a5"/>
        <w:numPr>
          <w:ilvl w:val="0"/>
          <w:numId w:val="1"/>
        </w:numPr>
      </w:pPr>
      <w:r w:rsidRPr="001704C2">
        <w:t>забезпечення державного захисту прав споживачів, тощо.</w:t>
      </w:r>
    </w:p>
    <w:p w:rsidR="00974F9D" w:rsidRDefault="00974F9D" w:rsidP="00AA2336">
      <w:pPr>
        <w:ind w:firstLine="709"/>
        <w:jc w:val="both"/>
        <w:rPr>
          <w:sz w:val="28"/>
          <w:lang w:val="uk-UA"/>
        </w:rPr>
      </w:pPr>
      <w:r>
        <w:rPr>
          <w:sz w:val="28"/>
          <w:lang w:val="uk-UA"/>
        </w:rPr>
        <w:t xml:space="preserve">Події у світі з початку 2020 року істотно вплинули на сучасний споживчий ринок міста, який переживає певні труднощі, в зв’язку з поширенням на території України гострої респіраторної хвороби </w:t>
      </w:r>
      <w:r>
        <w:rPr>
          <w:sz w:val="28"/>
          <w:lang w:val="en-US"/>
        </w:rPr>
        <w:t>COVID</w:t>
      </w:r>
      <w:r>
        <w:rPr>
          <w:sz w:val="28"/>
          <w:lang w:val="uk-UA"/>
        </w:rPr>
        <w:t>-19.</w:t>
      </w:r>
    </w:p>
    <w:p w:rsidR="00974F9D" w:rsidRPr="00F37E6A" w:rsidRDefault="00974F9D" w:rsidP="00AA2336">
      <w:pPr>
        <w:ind w:firstLine="709"/>
        <w:jc w:val="both"/>
        <w:rPr>
          <w:sz w:val="28"/>
          <w:lang w:val="uk-UA"/>
        </w:rPr>
      </w:pPr>
      <w:r>
        <w:rPr>
          <w:sz w:val="28"/>
          <w:lang w:val="uk-UA"/>
        </w:rPr>
        <w:t xml:space="preserve">Згідно з постановою КМУ від 11.03.2020 №211 «Про запобігання поширенню на території України гострої респіраторної хвороби  </w:t>
      </w:r>
      <w:r>
        <w:rPr>
          <w:sz w:val="28"/>
          <w:lang w:val="en-US"/>
        </w:rPr>
        <w:t>COVID</w:t>
      </w:r>
      <w:r>
        <w:rPr>
          <w:sz w:val="28"/>
          <w:lang w:val="uk-UA"/>
        </w:rPr>
        <w:t xml:space="preserve">-19, спричиненої коронавірусом </w:t>
      </w:r>
      <w:r>
        <w:rPr>
          <w:sz w:val="28"/>
          <w:lang w:val="en-US"/>
        </w:rPr>
        <w:t>SARS</w:t>
      </w:r>
      <w:r w:rsidRPr="002560F2">
        <w:rPr>
          <w:sz w:val="28"/>
          <w:lang w:val="uk-UA"/>
        </w:rPr>
        <w:t>-</w:t>
      </w:r>
      <w:r>
        <w:rPr>
          <w:sz w:val="28"/>
          <w:lang w:val="en-US"/>
        </w:rPr>
        <w:t>CoV</w:t>
      </w:r>
      <w:r w:rsidRPr="002560F2">
        <w:rPr>
          <w:sz w:val="28"/>
          <w:lang w:val="uk-UA"/>
        </w:rPr>
        <w:t>-2</w:t>
      </w:r>
      <w:r>
        <w:rPr>
          <w:sz w:val="28"/>
          <w:lang w:val="uk-UA"/>
        </w:rPr>
        <w:t xml:space="preserve">» (зі змінами та доповненнями), розпорядження Харківського міського голови від 11.03.2020 №50 (зі змінами та доповненнями), на період карантину було заборонено роботу певних підприємств сфери споживчого ринку, проведення масових заходів, у т.ч. виставок, ярмарок. Все це вплинуло на обсяги роздрібного товарообігу міста.  </w:t>
      </w:r>
    </w:p>
    <w:p w:rsidR="00974F9D" w:rsidRPr="001704C2" w:rsidRDefault="00974F9D" w:rsidP="00AA2336">
      <w:pPr>
        <w:ind w:firstLine="709"/>
        <w:jc w:val="both"/>
        <w:rPr>
          <w:sz w:val="28"/>
          <w:lang w:val="uk-UA"/>
        </w:rPr>
      </w:pPr>
      <w:r w:rsidRPr="001704C2">
        <w:rPr>
          <w:sz w:val="28"/>
          <w:lang w:val="uk-UA"/>
        </w:rPr>
        <w:t xml:space="preserve">За </w:t>
      </w:r>
      <w:r w:rsidRPr="001704C2">
        <w:rPr>
          <w:sz w:val="28"/>
          <w:szCs w:val="28"/>
          <w:lang w:val="uk-UA"/>
        </w:rPr>
        <w:t xml:space="preserve">розрахунковими даними роздрібний товарооборот підприємств (юридичних осіб) м. Харкова, основним видом економічної діяльності яких є роздрібна торгівля, за </w:t>
      </w:r>
      <w:r>
        <w:rPr>
          <w:sz w:val="28"/>
          <w:szCs w:val="28"/>
          <w:lang w:val="uk-UA"/>
        </w:rPr>
        <w:t>9 місяців 2</w:t>
      </w:r>
      <w:r w:rsidRPr="001704C2">
        <w:rPr>
          <w:sz w:val="28"/>
          <w:szCs w:val="28"/>
          <w:lang w:val="uk-UA"/>
        </w:rPr>
        <w:t>0</w:t>
      </w:r>
      <w:r>
        <w:rPr>
          <w:sz w:val="28"/>
          <w:szCs w:val="28"/>
          <w:lang w:val="uk-UA"/>
        </w:rPr>
        <w:t>20</w:t>
      </w:r>
      <w:r w:rsidRPr="001704C2">
        <w:rPr>
          <w:sz w:val="28"/>
          <w:szCs w:val="28"/>
          <w:lang w:val="uk-UA"/>
        </w:rPr>
        <w:t xml:space="preserve"> р</w:t>
      </w:r>
      <w:r>
        <w:rPr>
          <w:sz w:val="28"/>
          <w:szCs w:val="28"/>
          <w:lang w:val="uk-UA"/>
        </w:rPr>
        <w:t>оку</w:t>
      </w:r>
      <w:r w:rsidRPr="001704C2">
        <w:rPr>
          <w:sz w:val="28"/>
          <w:szCs w:val="28"/>
          <w:lang w:val="uk-UA"/>
        </w:rPr>
        <w:t xml:space="preserve"> складе </w:t>
      </w:r>
      <w:r>
        <w:rPr>
          <w:sz w:val="28"/>
          <w:szCs w:val="28"/>
          <w:lang w:val="uk-UA"/>
        </w:rPr>
        <w:t>37,6</w:t>
      </w:r>
      <w:r w:rsidRPr="001704C2">
        <w:rPr>
          <w:sz w:val="28"/>
          <w:szCs w:val="28"/>
          <w:lang w:val="uk-UA"/>
        </w:rPr>
        <w:t xml:space="preserve"> </w:t>
      </w:r>
      <w:r>
        <w:rPr>
          <w:sz w:val="28"/>
          <w:szCs w:val="28"/>
          <w:lang w:val="uk-UA"/>
        </w:rPr>
        <w:t>млрд</w:t>
      </w:r>
      <w:r w:rsidRPr="001704C2">
        <w:rPr>
          <w:sz w:val="28"/>
          <w:szCs w:val="28"/>
          <w:lang w:val="uk-UA"/>
        </w:rPr>
        <w:t xml:space="preserve"> грн</w:t>
      </w:r>
      <w:r>
        <w:rPr>
          <w:sz w:val="28"/>
          <w:szCs w:val="28"/>
          <w:lang w:val="uk-UA"/>
        </w:rPr>
        <w:t>.</w:t>
      </w:r>
      <w:r w:rsidRPr="001704C2">
        <w:rPr>
          <w:sz w:val="28"/>
          <w:lang w:val="uk-UA"/>
        </w:rPr>
        <w:t xml:space="preserve"> Темп росту у порівняних цінах</w:t>
      </w:r>
      <w:r>
        <w:rPr>
          <w:sz w:val="28"/>
          <w:lang w:val="uk-UA"/>
        </w:rPr>
        <w:t xml:space="preserve"> з аналогічним періодом 2019 року </w:t>
      </w:r>
      <w:r w:rsidRPr="001704C2">
        <w:rPr>
          <w:sz w:val="28"/>
          <w:lang w:val="uk-UA"/>
        </w:rPr>
        <w:t xml:space="preserve">– </w:t>
      </w:r>
      <w:r>
        <w:rPr>
          <w:sz w:val="28"/>
          <w:lang w:val="uk-UA"/>
        </w:rPr>
        <w:t>4,0</w:t>
      </w:r>
      <w:r w:rsidRPr="001760CA">
        <w:rPr>
          <w:sz w:val="28"/>
          <w:lang w:val="uk-UA"/>
        </w:rPr>
        <w:t>%.</w:t>
      </w:r>
      <w:r>
        <w:rPr>
          <w:sz w:val="28"/>
          <w:lang w:val="uk-UA"/>
        </w:rPr>
        <w:t xml:space="preserve"> </w:t>
      </w:r>
      <w:r w:rsidRPr="001704C2">
        <w:rPr>
          <w:sz w:val="28"/>
          <w:lang w:val="uk-UA"/>
        </w:rPr>
        <w:t>Реалізація товарів на одного мешканця –</w:t>
      </w:r>
      <w:r>
        <w:rPr>
          <w:sz w:val="28"/>
          <w:lang w:val="uk-UA"/>
        </w:rPr>
        <w:t>26035</w:t>
      </w:r>
      <w:r w:rsidRPr="001704C2">
        <w:rPr>
          <w:b/>
          <w:sz w:val="28"/>
          <w:lang w:val="uk-UA"/>
        </w:rPr>
        <w:t xml:space="preserve"> </w:t>
      </w:r>
      <w:r w:rsidRPr="001704C2">
        <w:rPr>
          <w:sz w:val="28"/>
          <w:lang w:val="uk-UA"/>
        </w:rPr>
        <w:t>грн</w:t>
      </w:r>
      <w:r>
        <w:rPr>
          <w:sz w:val="28"/>
          <w:lang w:val="uk-UA"/>
        </w:rPr>
        <w:t>.</w:t>
      </w:r>
      <w:r w:rsidRPr="001704C2">
        <w:rPr>
          <w:sz w:val="28"/>
          <w:lang w:val="uk-UA"/>
        </w:rPr>
        <w:t xml:space="preserve"> При цьому, пред’явлений попит населення повністю забезпечений пропозиціями основних видів споживчих товарів</w:t>
      </w:r>
      <w:r>
        <w:rPr>
          <w:sz w:val="28"/>
          <w:lang w:val="uk-UA"/>
        </w:rPr>
        <w:t>.</w:t>
      </w:r>
      <w:r w:rsidRPr="001704C2">
        <w:rPr>
          <w:sz w:val="28"/>
          <w:lang w:val="uk-UA"/>
        </w:rPr>
        <w:t xml:space="preserve"> </w:t>
      </w:r>
    </w:p>
    <w:p w:rsidR="00974F9D" w:rsidRPr="001704C2" w:rsidRDefault="00974F9D" w:rsidP="00AA2336">
      <w:pPr>
        <w:pStyle w:val="a5"/>
        <w:ind w:firstLine="709"/>
      </w:pPr>
      <w:r>
        <w:t xml:space="preserve"> </w:t>
      </w:r>
      <w:r w:rsidRPr="00A51A5E">
        <w:t>О</w:t>
      </w:r>
      <w:r w:rsidRPr="001704C2">
        <w:t>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посилення їх конкурентоспроможності, розширення асортименту товарів, які реалізуються, збільшення обсягів виробництва, зниження цін на товари.</w:t>
      </w:r>
    </w:p>
    <w:p w:rsidR="00974F9D" w:rsidRPr="001704C2" w:rsidRDefault="00974F9D" w:rsidP="00AA2336">
      <w:pPr>
        <w:ind w:firstLine="708"/>
        <w:jc w:val="both"/>
        <w:rPr>
          <w:sz w:val="28"/>
          <w:szCs w:val="28"/>
          <w:lang w:val="uk-UA"/>
        </w:rPr>
      </w:pPr>
      <w:r w:rsidRPr="001704C2">
        <w:rPr>
          <w:sz w:val="28"/>
          <w:szCs w:val="28"/>
          <w:lang w:val="uk-UA"/>
        </w:rPr>
        <w:t>Спільно з фірмами, які організовують виставкову діяльність</w:t>
      </w:r>
      <w:r>
        <w:rPr>
          <w:sz w:val="28"/>
          <w:szCs w:val="28"/>
          <w:lang w:val="uk-UA"/>
        </w:rPr>
        <w:t xml:space="preserve"> за               9 місяців 2020 року</w:t>
      </w:r>
      <w:r w:rsidRPr="001704C2">
        <w:rPr>
          <w:sz w:val="28"/>
          <w:szCs w:val="28"/>
          <w:lang w:val="uk-UA"/>
        </w:rPr>
        <w:t xml:space="preserve">, у місті було проведено </w:t>
      </w:r>
      <w:r>
        <w:rPr>
          <w:sz w:val="28"/>
          <w:szCs w:val="28"/>
          <w:lang w:val="uk-UA"/>
        </w:rPr>
        <w:t>19</w:t>
      </w:r>
      <w:r w:rsidRPr="001704C2">
        <w:rPr>
          <w:sz w:val="28"/>
          <w:szCs w:val="28"/>
          <w:lang w:val="uk-UA"/>
        </w:rPr>
        <w:t xml:space="preserve"> виставково-ярмаркових заход</w:t>
      </w:r>
      <w:r>
        <w:rPr>
          <w:sz w:val="28"/>
          <w:szCs w:val="28"/>
          <w:lang w:val="uk-UA"/>
        </w:rPr>
        <w:t>ів</w:t>
      </w:r>
      <w:r w:rsidRPr="001704C2">
        <w:rPr>
          <w:sz w:val="28"/>
          <w:szCs w:val="28"/>
          <w:lang w:val="uk-UA"/>
        </w:rPr>
        <w:t xml:space="preserve">, в яких </w:t>
      </w:r>
      <w:r>
        <w:rPr>
          <w:sz w:val="28"/>
          <w:szCs w:val="28"/>
          <w:lang w:val="uk-UA"/>
        </w:rPr>
        <w:t>взяли</w:t>
      </w:r>
      <w:r w:rsidRPr="001704C2">
        <w:rPr>
          <w:sz w:val="28"/>
          <w:szCs w:val="28"/>
          <w:lang w:val="uk-UA"/>
        </w:rPr>
        <w:t xml:space="preserve"> участь </w:t>
      </w:r>
      <w:r>
        <w:rPr>
          <w:sz w:val="28"/>
          <w:szCs w:val="28"/>
          <w:lang w:val="uk-UA"/>
        </w:rPr>
        <w:t>961</w:t>
      </w:r>
      <w:r w:rsidRPr="001704C2">
        <w:rPr>
          <w:sz w:val="28"/>
          <w:szCs w:val="28"/>
          <w:lang w:val="uk-UA"/>
        </w:rPr>
        <w:t xml:space="preserve"> учасник:</w:t>
      </w:r>
    </w:p>
    <w:p w:rsidR="00974F9D" w:rsidRPr="001704C2" w:rsidRDefault="00974F9D" w:rsidP="00AA2336">
      <w:pPr>
        <w:pStyle w:val="a7"/>
        <w:numPr>
          <w:ilvl w:val="0"/>
          <w:numId w:val="2"/>
        </w:numPr>
        <w:jc w:val="both"/>
        <w:rPr>
          <w:sz w:val="28"/>
          <w:szCs w:val="28"/>
          <w:lang w:val="uk-UA"/>
        </w:rPr>
      </w:pPr>
      <w:r w:rsidRPr="001704C2">
        <w:rPr>
          <w:sz w:val="28"/>
          <w:szCs w:val="28"/>
          <w:lang w:val="uk-UA"/>
        </w:rPr>
        <w:t>спеціалізованих виставок -</w:t>
      </w:r>
      <w:r w:rsidRPr="0010100C">
        <w:rPr>
          <w:sz w:val="28"/>
          <w:szCs w:val="28"/>
          <w:lang w:val="uk-UA"/>
        </w:rPr>
        <w:t xml:space="preserve"> 6</w:t>
      </w:r>
      <w:r w:rsidRPr="001704C2">
        <w:rPr>
          <w:sz w:val="28"/>
          <w:szCs w:val="28"/>
          <w:lang w:val="uk-UA"/>
        </w:rPr>
        <w:t>;</w:t>
      </w:r>
    </w:p>
    <w:p w:rsidR="00974F9D" w:rsidRPr="001704C2" w:rsidRDefault="00974F9D" w:rsidP="00AA2336">
      <w:pPr>
        <w:pStyle w:val="a7"/>
        <w:numPr>
          <w:ilvl w:val="0"/>
          <w:numId w:val="2"/>
        </w:numPr>
        <w:jc w:val="both"/>
        <w:rPr>
          <w:sz w:val="28"/>
          <w:szCs w:val="28"/>
          <w:lang w:val="uk-UA"/>
        </w:rPr>
      </w:pPr>
      <w:r w:rsidRPr="001704C2">
        <w:rPr>
          <w:sz w:val="28"/>
          <w:szCs w:val="28"/>
          <w:lang w:val="uk-UA"/>
        </w:rPr>
        <w:t>універсальних виставок -</w:t>
      </w:r>
      <w:r w:rsidRPr="00016B2A">
        <w:rPr>
          <w:b/>
          <w:sz w:val="28"/>
          <w:szCs w:val="28"/>
          <w:lang w:val="uk-UA"/>
        </w:rPr>
        <w:t xml:space="preserve"> </w:t>
      </w:r>
      <w:r w:rsidRPr="0010100C">
        <w:rPr>
          <w:sz w:val="28"/>
          <w:szCs w:val="28"/>
          <w:lang w:val="uk-UA"/>
        </w:rPr>
        <w:t>11</w:t>
      </w:r>
      <w:r w:rsidRPr="001704C2">
        <w:rPr>
          <w:sz w:val="28"/>
          <w:szCs w:val="28"/>
          <w:lang w:val="uk-UA"/>
        </w:rPr>
        <w:t>;</w:t>
      </w:r>
    </w:p>
    <w:p w:rsidR="00974F9D" w:rsidRPr="001704C2" w:rsidRDefault="00974F9D" w:rsidP="00AA2336">
      <w:pPr>
        <w:pStyle w:val="a7"/>
        <w:numPr>
          <w:ilvl w:val="0"/>
          <w:numId w:val="2"/>
        </w:numPr>
        <w:jc w:val="both"/>
        <w:rPr>
          <w:sz w:val="28"/>
          <w:szCs w:val="28"/>
          <w:lang w:val="uk-UA"/>
        </w:rPr>
      </w:pPr>
      <w:r w:rsidRPr="001704C2">
        <w:rPr>
          <w:sz w:val="28"/>
          <w:szCs w:val="28"/>
          <w:lang w:val="uk-UA"/>
        </w:rPr>
        <w:t>ярмарків –</w:t>
      </w:r>
      <w:r w:rsidRPr="001704C2">
        <w:rPr>
          <w:b/>
          <w:sz w:val="28"/>
          <w:szCs w:val="28"/>
          <w:lang w:val="uk-UA"/>
        </w:rPr>
        <w:t xml:space="preserve"> </w:t>
      </w:r>
      <w:r w:rsidRPr="00D07995">
        <w:rPr>
          <w:sz w:val="28"/>
          <w:szCs w:val="28"/>
          <w:lang w:val="uk-UA"/>
        </w:rPr>
        <w:t>2</w:t>
      </w:r>
      <w:r w:rsidRPr="00407BBA">
        <w:rPr>
          <w:sz w:val="28"/>
          <w:szCs w:val="28"/>
          <w:lang w:val="uk-UA"/>
        </w:rPr>
        <w:t>.</w:t>
      </w:r>
    </w:p>
    <w:p w:rsidR="00974F9D" w:rsidRPr="001704C2" w:rsidRDefault="00974F9D" w:rsidP="00AA2336">
      <w:pPr>
        <w:ind w:firstLine="709"/>
        <w:jc w:val="both"/>
        <w:rPr>
          <w:sz w:val="28"/>
          <w:szCs w:val="28"/>
          <w:lang w:val="uk-UA"/>
        </w:rPr>
      </w:pPr>
      <w:r w:rsidRPr="001704C2">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промисловості) до участі </w:t>
      </w:r>
      <w:r>
        <w:rPr>
          <w:sz w:val="28"/>
          <w:szCs w:val="28"/>
          <w:lang w:val="uk-UA"/>
        </w:rPr>
        <w:t xml:space="preserve">у </w:t>
      </w:r>
      <w:r w:rsidRPr="001704C2">
        <w:rPr>
          <w:sz w:val="28"/>
          <w:szCs w:val="28"/>
          <w:lang w:val="uk-UA"/>
        </w:rPr>
        <w:t xml:space="preserve">виставково-промислових ярмарках, що відбувались в Україні. </w:t>
      </w:r>
    </w:p>
    <w:p w:rsidR="00974F9D" w:rsidRPr="001704C2" w:rsidRDefault="00974F9D" w:rsidP="00AA2336">
      <w:pPr>
        <w:ind w:firstLine="708"/>
        <w:jc w:val="both"/>
        <w:rPr>
          <w:sz w:val="28"/>
          <w:lang w:val="uk-UA"/>
        </w:rPr>
      </w:pPr>
      <w:r w:rsidRPr="001704C2">
        <w:rPr>
          <w:sz w:val="28"/>
          <w:lang w:val="uk-UA"/>
        </w:rPr>
        <w:t xml:space="preserve">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w:t>
      </w:r>
      <w:r>
        <w:rPr>
          <w:sz w:val="28"/>
          <w:lang w:val="uk-UA"/>
        </w:rPr>
        <w:lastRenderedPageBreak/>
        <w:t>01.10</w:t>
      </w:r>
      <w:r w:rsidRPr="00BD111A">
        <w:rPr>
          <w:sz w:val="28"/>
          <w:lang w:val="uk-UA"/>
        </w:rPr>
        <w:t xml:space="preserve">.2020 у м. Харкові функціонує </w:t>
      </w:r>
      <w:r w:rsidRPr="004E53DF">
        <w:rPr>
          <w:sz w:val="28"/>
          <w:lang w:val="uk-UA"/>
        </w:rPr>
        <w:t>67</w:t>
      </w:r>
      <w:r w:rsidRPr="00BD111A">
        <w:rPr>
          <w:sz w:val="28"/>
          <w:lang w:val="uk-UA"/>
        </w:rPr>
        <w:t xml:space="preserve"> міні-підприємств, у т. ч. з виробництва хлібобулочних виробів –</w:t>
      </w:r>
      <w:r w:rsidRPr="004E53DF">
        <w:rPr>
          <w:sz w:val="28"/>
          <w:lang w:val="uk-UA"/>
        </w:rPr>
        <w:t xml:space="preserve"> 10</w:t>
      </w:r>
      <w:r w:rsidRPr="00BD111A">
        <w:rPr>
          <w:sz w:val="28"/>
          <w:lang w:val="uk-UA"/>
        </w:rPr>
        <w:t xml:space="preserve"> од.; ковбасних виробів, виробів з риби та напівфабрикатів – </w:t>
      </w:r>
      <w:r w:rsidRPr="004E53DF">
        <w:rPr>
          <w:sz w:val="28"/>
          <w:lang w:val="uk-UA"/>
        </w:rPr>
        <w:t>7</w:t>
      </w:r>
      <w:r w:rsidRPr="00BD111A">
        <w:rPr>
          <w:sz w:val="28"/>
          <w:lang w:val="uk-UA"/>
        </w:rPr>
        <w:t xml:space="preserve"> од.; макаронних виробів – </w:t>
      </w:r>
      <w:r w:rsidRPr="004E53DF">
        <w:rPr>
          <w:sz w:val="28"/>
          <w:lang w:val="uk-UA"/>
        </w:rPr>
        <w:t>5</w:t>
      </w:r>
      <w:r w:rsidRPr="00BD111A">
        <w:rPr>
          <w:sz w:val="28"/>
          <w:lang w:val="uk-UA"/>
        </w:rPr>
        <w:t xml:space="preserve"> од.; кулінарних, кондитерських виробів, заготівельних цехів випічних виробів, пивоварних цехів – </w:t>
      </w:r>
      <w:r w:rsidRPr="004E53DF">
        <w:rPr>
          <w:sz w:val="28"/>
          <w:lang w:val="uk-UA"/>
        </w:rPr>
        <w:t>38 од.;</w:t>
      </w:r>
      <w:r w:rsidRPr="00BD111A">
        <w:rPr>
          <w:sz w:val="28"/>
          <w:lang w:val="uk-UA"/>
        </w:rPr>
        <w:t xml:space="preserve"> безалкогольних напоїв –</w:t>
      </w:r>
      <w:r w:rsidRPr="00016B2A">
        <w:rPr>
          <w:b/>
          <w:sz w:val="28"/>
          <w:lang w:val="uk-UA"/>
        </w:rPr>
        <w:t xml:space="preserve"> </w:t>
      </w:r>
      <w:r w:rsidRPr="004E53DF">
        <w:rPr>
          <w:sz w:val="28"/>
          <w:lang w:val="uk-UA"/>
        </w:rPr>
        <w:t>1</w:t>
      </w:r>
      <w:r w:rsidRPr="00BD111A">
        <w:rPr>
          <w:sz w:val="28"/>
          <w:lang w:val="uk-UA"/>
        </w:rPr>
        <w:t xml:space="preserve"> од.; інших продуктів харчування –   </w:t>
      </w:r>
      <w:r w:rsidRPr="004E53DF">
        <w:rPr>
          <w:sz w:val="28"/>
          <w:lang w:val="uk-UA"/>
        </w:rPr>
        <w:t xml:space="preserve">6 </w:t>
      </w:r>
      <w:r w:rsidRPr="00BD111A">
        <w:rPr>
          <w:sz w:val="28"/>
          <w:lang w:val="uk-UA"/>
        </w:rPr>
        <w:t>од.</w:t>
      </w:r>
      <w:r w:rsidRPr="001704C2">
        <w:rPr>
          <w:sz w:val="28"/>
          <w:lang w:val="uk-UA"/>
        </w:rPr>
        <w:t xml:space="preserve">  </w:t>
      </w:r>
    </w:p>
    <w:p w:rsidR="00974F9D" w:rsidRPr="001704C2" w:rsidRDefault="00974F9D" w:rsidP="00AA2336">
      <w:pPr>
        <w:ind w:firstLine="709"/>
        <w:jc w:val="both"/>
        <w:rPr>
          <w:sz w:val="28"/>
          <w:lang w:val="uk-UA"/>
        </w:rPr>
      </w:pPr>
      <w:r w:rsidRPr="001704C2">
        <w:rPr>
          <w:sz w:val="28"/>
          <w:lang w:val="uk-UA"/>
        </w:rPr>
        <w:t>Станом на 01.</w:t>
      </w:r>
      <w:r>
        <w:rPr>
          <w:sz w:val="28"/>
          <w:lang w:val="uk-UA"/>
        </w:rPr>
        <w:t>10</w:t>
      </w:r>
      <w:r w:rsidRPr="001704C2">
        <w:rPr>
          <w:sz w:val="28"/>
          <w:lang w:val="uk-UA"/>
        </w:rPr>
        <w:t>.20</w:t>
      </w:r>
      <w:r>
        <w:rPr>
          <w:sz w:val="28"/>
          <w:lang w:val="uk-UA"/>
        </w:rPr>
        <w:t>20</w:t>
      </w:r>
      <w:r w:rsidRPr="001704C2">
        <w:rPr>
          <w:sz w:val="28"/>
          <w:lang w:val="uk-UA"/>
        </w:rPr>
        <w:t xml:space="preserve">  населення міста обслуговують</w:t>
      </w:r>
      <w:r>
        <w:rPr>
          <w:sz w:val="28"/>
          <w:lang w:val="uk-UA"/>
        </w:rPr>
        <w:t xml:space="preserve"> </w:t>
      </w:r>
      <w:r w:rsidRPr="001704C2">
        <w:rPr>
          <w:sz w:val="28"/>
          <w:lang w:val="uk-UA"/>
        </w:rPr>
        <w:t>:</w:t>
      </w:r>
    </w:p>
    <w:p w:rsidR="00974F9D" w:rsidRPr="001704C2" w:rsidRDefault="00974F9D" w:rsidP="00AA2336">
      <w:pPr>
        <w:numPr>
          <w:ilvl w:val="0"/>
          <w:numId w:val="1"/>
        </w:numPr>
        <w:jc w:val="both"/>
        <w:rPr>
          <w:sz w:val="28"/>
          <w:lang w:val="uk-UA"/>
        </w:rPr>
      </w:pPr>
      <w:r w:rsidRPr="001704C2">
        <w:rPr>
          <w:sz w:val="28"/>
          <w:lang w:val="uk-UA"/>
        </w:rPr>
        <w:t>підприє</w:t>
      </w:r>
      <w:r>
        <w:rPr>
          <w:sz w:val="28"/>
          <w:lang w:val="uk-UA"/>
        </w:rPr>
        <w:t xml:space="preserve">мств торгівлі (магазинів) – </w:t>
      </w:r>
      <w:r w:rsidRPr="003F690B">
        <w:rPr>
          <w:sz w:val="28"/>
          <w:lang w:val="uk-UA"/>
        </w:rPr>
        <w:t>32</w:t>
      </w:r>
      <w:r>
        <w:rPr>
          <w:sz w:val="28"/>
          <w:lang w:val="uk-UA"/>
        </w:rPr>
        <w:t>84</w:t>
      </w:r>
      <w:r w:rsidRPr="00704795">
        <w:rPr>
          <w:b/>
          <w:sz w:val="28"/>
          <w:lang w:val="uk-UA"/>
        </w:rPr>
        <w:t xml:space="preserve"> </w:t>
      </w:r>
      <w:r w:rsidRPr="001704C2">
        <w:rPr>
          <w:sz w:val="28"/>
          <w:lang w:val="uk-UA"/>
        </w:rPr>
        <w:t>од.</w:t>
      </w:r>
      <w:r>
        <w:rPr>
          <w:sz w:val="28"/>
          <w:lang w:val="uk-UA"/>
        </w:rPr>
        <w:t xml:space="preserve"> (9 місяців 2019 р. –          3247 од.)</w:t>
      </w:r>
      <w:r w:rsidRPr="001704C2">
        <w:rPr>
          <w:sz w:val="28"/>
          <w:lang w:val="uk-UA"/>
        </w:rPr>
        <w:t>;</w:t>
      </w:r>
    </w:p>
    <w:p w:rsidR="00974F9D" w:rsidRPr="001704C2" w:rsidRDefault="00974F9D" w:rsidP="00AA2336">
      <w:pPr>
        <w:numPr>
          <w:ilvl w:val="0"/>
          <w:numId w:val="1"/>
        </w:numPr>
        <w:jc w:val="both"/>
        <w:rPr>
          <w:sz w:val="28"/>
          <w:lang w:val="uk-UA"/>
        </w:rPr>
      </w:pPr>
      <w:r w:rsidRPr="001704C2">
        <w:rPr>
          <w:sz w:val="28"/>
          <w:lang w:val="uk-UA"/>
        </w:rPr>
        <w:t xml:space="preserve">підприємств ресторанного господарства – </w:t>
      </w:r>
      <w:r w:rsidRPr="00034F2E">
        <w:rPr>
          <w:sz w:val="28"/>
          <w:lang w:val="uk-UA"/>
        </w:rPr>
        <w:t>29</w:t>
      </w:r>
      <w:r>
        <w:rPr>
          <w:sz w:val="28"/>
          <w:lang w:val="uk-UA"/>
        </w:rPr>
        <w:t xml:space="preserve">66 </w:t>
      </w:r>
      <w:r w:rsidRPr="001704C2">
        <w:rPr>
          <w:sz w:val="28"/>
          <w:lang w:val="uk-UA"/>
        </w:rPr>
        <w:t>од.</w:t>
      </w:r>
      <w:r>
        <w:rPr>
          <w:sz w:val="28"/>
          <w:lang w:val="uk-UA"/>
        </w:rPr>
        <w:t>,</w:t>
      </w:r>
      <w:r w:rsidRPr="001704C2">
        <w:rPr>
          <w:sz w:val="28"/>
          <w:lang w:val="uk-UA"/>
        </w:rPr>
        <w:t xml:space="preserve">                      </w:t>
      </w:r>
      <w:r w:rsidRPr="00034F2E">
        <w:rPr>
          <w:sz w:val="28"/>
          <w:lang w:val="uk-UA"/>
        </w:rPr>
        <w:t>12</w:t>
      </w:r>
      <w:r>
        <w:rPr>
          <w:sz w:val="28"/>
          <w:lang w:val="uk-UA"/>
        </w:rPr>
        <w:t>9399 посадочне місце (9 місяців 2019 р. – 2919 од. -                    127983 посадочних місця)</w:t>
      </w:r>
      <w:r w:rsidRPr="001704C2">
        <w:rPr>
          <w:sz w:val="28"/>
          <w:lang w:val="uk-UA"/>
        </w:rPr>
        <w:t>;</w:t>
      </w:r>
    </w:p>
    <w:p w:rsidR="00974F9D" w:rsidRPr="001704C2" w:rsidRDefault="00974F9D" w:rsidP="00AA2336">
      <w:pPr>
        <w:numPr>
          <w:ilvl w:val="0"/>
          <w:numId w:val="1"/>
        </w:numPr>
        <w:jc w:val="both"/>
        <w:rPr>
          <w:sz w:val="28"/>
          <w:lang w:val="uk-UA"/>
        </w:rPr>
      </w:pPr>
      <w:r w:rsidRPr="001704C2">
        <w:rPr>
          <w:sz w:val="28"/>
          <w:lang w:val="uk-UA"/>
        </w:rPr>
        <w:t xml:space="preserve">підприємств побутового обслуговування населення – </w:t>
      </w:r>
      <w:r>
        <w:rPr>
          <w:sz w:val="28"/>
          <w:lang w:val="uk-UA"/>
        </w:rPr>
        <w:t>2052</w:t>
      </w:r>
      <w:r w:rsidRPr="001704C2">
        <w:rPr>
          <w:sz w:val="28"/>
          <w:lang w:val="uk-UA"/>
        </w:rPr>
        <w:t xml:space="preserve"> од.</w:t>
      </w:r>
      <w:r>
        <w:rPr>
          <w:sz w:val="28"/>
          <w:lang w:val="uk-UA"/>
        </w:rPr>
        <w:t xml:space="preserve">           (9 місяців 2019 р. - 2622 од.)</w:t>
      </w:r>
      <w:r w:rsidRPr="001704C2">
        <w:rPr>
          <w:sz w:val="28"/>
          <w:lang w:val="uk-UA"/>
        </w:rPr>
        <w:t>;</w:t>
      </w:r>
    </w:p>
    <w:p w:rsidR="00974F9D" w:rsidRPr="0036102C" w:rsidRDefault="00974F9D" w:rsidP="00AA2336">
      <w:pPr>
        <w:pStyle w:val="a7"/>
        <w:numPr>
          <w:ilvl w:val="0"/>
          <w:numId w:val="2"/>
        </w:numPr>
        <w:ind w:hanging="654"/>
        <w:jc w:val="both"/>
        <w:rPr>
          <w:sz w:val="28"/>
          <w:lang w:val="uk-UA"/>
        </w:rPr>
      </w:pPr>
      <w:r w:rsidRPr="0036102C">
        <w:rPr>
          <w:sz w:val="28"/>
          <w:lang w:val="uk-UA"/>
        </w:rPr>
        <w:t xml:space="preserve">ринків та торговельних майданчиків – </w:t>
      </w:r>
      <w:r w:rsidRPr="001859F8">
        <w:rPr>
          <w:sz w:val="28"/>
          <w:lang w:val="uk-UA"/>
        </w:rPr>
        <w:t>53</w:t>
      </w:r>
      <w:r>
        <w:rPr>
          <w:sz w:val="28"/>
          <w:lang w:val="uk-UA"/>
        </w:rPr>
        <w:t xml:space="preserve"> од., в т. ч. 45</w:t>
      </w:r>
      <w:r w:rsidRPr="0036102C">
        <w:rPr>
          <w:sz w:val="28"/>
          <w:lang w:val="uk-UA"/>
        </w:rPr>
        <w:t xml:space="preserve"> - змішаних,         </w:t>
      </w:r>
      <w:r>
        <w:rPr>
          <w:sz w:val="28"/>
          <w:lang w:val="uk-UA"/>
        </w:rPr>
        <w:t>1</w:t>
      </w:r>
      <w:r w:rsidRPr="0036102C">
        <w:rPr>
          <w:sz w:val="28"/>
          <w:lang w:val="uk-UA"/>
        </w:rPr>
        <w:t xml:space="preserve"> - продовольчи</w:t>
      </w:r>
      <w:r>
        <w:rPr>
          <w:sz w:val="28"/>
          <w:lang w:val="uk-UA"/>
        </w:rPr>
        <w:t>й</w:t>
      </w:r>
      <w:r w:rsidRPr="0036102C">
        <w:rPr>
          <w:sz w:val="28"/>
          <w:lang w:val="uk-UA"/>
        </w:rPr>
        <w:t>, 7 – непродовольчих. Кількість торгових об’єктів на ринках та торговельних майданчиках м. Харкова – 24420 од., торгових місць –  63371 од. (з них 7915 од. з реалізації продовольчих товарів та 55456 од. з реалізації непродовольчих товарів).</w:t>
      </w:r>
    </w:p>
    <w:p w:rsidR="00974F9D" w:rsidRPr="001704C2" w:rsidRDefault="00974F9D" w:rsidP="00AA2336">
      <w:pPr>
        <w:ind w:firstLine="709"/>
        <w:jc w:val="both"/>
        <w:rPr>
          <w:sz w:val="28"/>
          <w:szCs w:val="28"/>
          <w:lang w:val="uk-UA"/>
        </w:rPr>
      </w:pPr>
      <w:r w:rsidRPr="001704C2">
        <w:rPr>
          <w:sz w:val="28"/>
          <w:szCs w:val="28"/>
          <w:lang w:val="uk-UA"/>
        </w:rPr>
        <w:t xml:space="preserve">Мережа підприємств торгівлі збільшилася на </w:t>
      </w:r>
      <w:r>
        <w:rPr>
          <w:sz w:val="28"/>
          <w:szCs w:val="28"/>
          <w:lang w:val="uk-UA"/>
        </w:rPr>
        <w:t>37</w:t>
      </w:r>
      <w:r w:rsidRPr="001704C2">
        <w:rPr>
          <w:sz w:val="28"/>
          <w:szCs w:val="28"/>
          <w:lang w:val="uk-UA"/>
        </w:rPr>
        <w:t xml:space="preserve"> од., або на </w:t>
      </w:r>
      <w:r>
        <w:rPr>
          <w:sz w:val="28"/>
          <w:szCs w:val="28"/>
          <w:lang w:val="uk-UA"/>
        </w:rPr>
        <w:t>1,1</w:t>
      </w:r>
      <w:r w:rsidRPr="003F690B">
        <w:rPr>
          <w:sz w:val="28"/>
          <w:szCs w:val="28"/>
          <w:lang w:val="uk-UA"/>
        </w:rPr>
        <w:t>%,</w:t>
      </w:r>
      <w:r w:rsidRPr="001704C2">
        <w:rPr>
          <w:sz w:val="28"/>
          <w:szCs w:val="28"/>
          <w:lang w:val="uk-UA"/>
        </w:rPr>
        <w:t xml:space="preserve"> порівняно з </w:t>
      </w:r>
      <w:r>
        <w:rPr>
          <w:sz w:val="28"/>
          <w:szCs w:val="28"/>
          <w:lang w:val="uk-UA"/>
        </w:rPr>
        <w:t xml:space="preserve">9 місяцями </w:t>
      </w:r>
      <w:r>
        <w:rPr>
          <w:sz w:val="28"/>
          <w:lang w:val="uk-UA"/>
        </w:rPr>
        <w:t xml:space="preserve">2019 </w:t>
      </w:r>
      <w:r>
        <w:rPr>
          <w:sz w:val="28"/>
          <w:szCs w:val="28"/>
          <w:lang w:val="uk-UA"/>
        </w:rPr>
        <w:t>року</w:t>
      </w:r>
      <w:r w:rsidRPr="001704C2">
        <w:rPr>
          <w:sz w:val="28"/>
          <w:szCs w:val="28"/>
          <w:lang w:val="uk-UA"/>
        </w:rPr>
        <w:t xml:space="preserve">. Мережа підприємств ресторанного господарства, порівняно з </w:t>
      </w:r>
      <w:r>
        <w:rPr>
          <w:sz w:val="28"/>
          <w:szCs w:val="28"/>
          <w:lang w:val="uk-UA"/>
        </w:rPr>
        <w:t>відповідним періодом минулого року,</w:t>
      </w:r>
      <w:r w:rsidRPr="001704C2">
        <w:rPr>
          <w:sz w:val="28"/>
          <w:szCs w:val="28"/>
          <w:lang w:val="uk-UA"/>
        </w:rPr>
        <w:t xml:space="preserve"> збільшилась на</w:t>
      </w:r>
      <w:r w:rsidRPr="001704C2">
        <w:rPr>
          <w:b/>
          <w:sz w:val="28"/>
          <w:szCs w:val="28"/>
          <w:lang w:val="uk-UA"/>
        </w:rPr>
        <w:t xml:space="preserve"> </w:t>
      </w:r>
      <w:r w:rsidRPr="00A10D0F">
        <w:rPr>
          <w:sz w:val="28"/>
          <w:szCs w:val="28"/>
          <w:lang w:val="uk-UA"/>
        </w:rPr>
        <w:t>4</w:t>
      </w:r>
      <w:r>
        <w:rPr>
          <w:sz w:val="28"/>
          <w:szCs w:val="28"/>
          <w:lang w:val="uk-UA"/>
        </w:rPr>
        <w:t>7</w:t>
      </w:r>
      <w:r w:rsidRPr="003F690B">
        <w:rPr>
          <w:sz w:val="28"/>
          <w:szCs w:val="28"/>
          <w:lang w:val="uk-UA"/>
        </w:rPr>
        <w:t xml:space="preserve"> </w:t>
      </w:r>
      <w:r w:rsidRPr="001704C2">
        <w:rPr>
          <w:sz w:val="28"/>
          <w:szCs w:val="28"/>
          <w:lang w:val="uk-UA"/>
        </w:rPr>
        <w:t>підприємств, або на</w:t>
      </w:r>
      <w:r w:rsidRPr="001704C2">
        <w:rPr>
          <w:b/>
          <w:sz w:val="28"/>
          <w:szCs w:val="28"/>
          <w:lang w:val="uk-UA"/>
        </w:rPr>
        <w:t xml:space="preserve"> </w:t>
      </w:r>
      <w:r w:rsidRPr="00A10D0F">
        <w:rPr>
          <w:sz w:val="28"/>
          <w:szCs w:val="28"/>
          <w:lang w:val="uk-UA"/>
        </w:rPr>
        <w:t>1,</w:t>
      </w:r>
      <w:r>
        <w:rPr>
          <w:sz w:val="28"/>
          <w:szCs w:val="28"/>
          <w:lang w:val="uk-UA"/>
        </w:rPr>
        <w:t>6</w:t>
      </w:r>
      <w:r w:rsidRPr="001704C2">
        <w:rPr>
          <w:sz w:val="28"/>
          <w:szCs w:val="28"/>
          <w:lang w:val="uk-UA"/>
        </w:rPr>
        <w:t>%.</w:t>
      </w:r>
      <w:r w:rsidRPr="001704C2">
        <w:rPr>
          <w:b/>
          <w:sz w:val="28"/>
          <w:szCs w:val="28"/>
          <w:lang w:val="uk-UA"/>
        </w:rPr>
        <w:t xml:space="preserve"> </w:t>
      </w:r>
    </w:p>
    <w:p w:rsidR="00974F9D" w:rsidRPr="001704C2" w:rsidRDefault="00974F9D" w:rsidP="00AA2336">
      <w:pPr>
        <w:ind w:firstLine="709"/>
        <w:jc w:val="both"/>
        <w:rPr>
          <w:sz w:val="28"/>
          <w:szCs w:val="28"/>
          <w:lang w:val="uk-UA"/>
        </w:rPr>
      </w:pPr>
      <w:r w:rsidRPr="001704C2">
        <w:rPr>
          <w:sz w:val="28"/>
          <w:szCs w:val="28"/>
          <w:lang w:val="uk-UA"/>
        </w:rPr>
        <w:t xml:space="preserve">Мережа підприємств побутового обслуговування зменшилась на        </w:t>
      </w:r>
      <w:r>
        <w:rPr>
          <w:sz w:val="28"/>
          <w:szCs w:val="28"/>
          <w:lang w:val="uk-UA"/>
        </w:rPr>
        <w:t>570</w:t>
      </w:r>
      <w:r w:rsidRPr="001704C2">
        <w:rPr>
          <w:b/>
          <w:sz w:val="28"/>
          <w:szCs w:val="28"/>
          <w:lang w:val="uk-UA"/>
        </w:rPr>
        <w:t xml:space="preserve"> </w:t>
      </w:r>
      <w:r w:rsidRPr="001704C2">
        <w:rPr>
          <w:sz w:val="28"/>
          <w:szCs w:val="28"/>
          <w:lang w:val="uk-UA"/>
        </w:rPr>
        <w:t>од.,</w:t>
      </w:r>
      <w:r w:rsidRPr="001704C2">
        <w:rPr>
          <w:b/>
          <w:sz w:val="28"/>
          <w:szCs w:val="28"/>
          <w:lang w:val="uk-UA"/>
        </w:rPr>
        <w:t xml:space="preserve"> </w:t>
      </w:r>
      <w:r w:rsidRPr="001704C2">
        <w:rPr>
          <w:sz w:val="28"/>
          <w:szCs w:val="28"/>
          <w:lang w:val="uk-UA"/>
        </w:rPr>
        <w:t xml:space="preserve">або на </w:t>
      </w:r>
      <w:r w:rsidRPr="003F690B">
        <w:rPr>
          <w:sz w:val="28"/>
          <w:szCs w:val="28"/>
          <w:lang w:val="uk-UA"/>
        </w:rPr>
        <w:t>2</w:t>
      </w:r>
      <w:r>
        <w:rPr>
          <w:sz w:val="28"/>
          <w:szCs w:val="28"/>
          <w:lang w:val="uk-UA"/>
        </w:rPr>
        <w:t>1,7</w:t>
      </w:r>
      <w:r w:rsidRPr="001704C2">
        <w:rPr>
          <w:sz w:val="28"/>
          <w:szCs w:val="28"/>
          <w:lang w:val="uk-UA"/>
        </w:rPr>
        <w:t>%, порівняно з</w:t>
      </w:r>
      <w:r w:rsidRPr="00FB6A6E">
        <w:rPr>
          <w:sz w:val="28"/>
          <w:lang w:val="uk-UA"/>
        </w:rPr>
        <w:t xml:space="preserve"> </w:t>
      </w:r>
      <w:r>
        <w:rPr>
          <w:sz w:val="28"/>
          <w:lang w:val="uk-UA"/>
        </w:rPr>
        <w:t xml:space="preserve">аналогічним періодом минулого року. </w:t>
      </w:r>
      <w:r w:rsidRPr="001704C2">
        <w:rPr>
          <w:sz w:val="28"/>
          <w:szCs w:val="28"/>
          <w:lang w:val="uk-UA"/>
        </w:rPr>
        <w:t>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користування орендними приміщеннями, в яких зн</w:t>
      </w:r>
      <w:r>
        <w:rPr>
          <w:sz w:val="28"/>
          <w:szCs w:val="28"/>
          <w:lang w:val="uk-UA"/>
        </w:rPr>
        <w:t>аходиться більшість підприємств, падінням платоспроможності населення.</w:t>
      </w:r>
    </w:p>
    <w:p w:rsidR="00974F9D" w:rsidRPr="001704C2" w:rsidRDefault="00974F9D" w:rsidP="00AA2336">
      <w:pPr>
        <w:pStyle w:val="a5"/>
        <w:ind w:firstLine="709"/>
      </w:pPr>
      <w:r w:rsidRPr="001704C2">
        <w:t xml:space="preserve">За </w:t>
      </w:r>
      <w:r>
        <w:t xml:space="preserve">9 місяців 2020 р. </w:t>
      </w:r>
      <w:r w:rsidRPr="001704C2">
        <w:t xml:space="preserve">було відкрито </w:t>
      </w:r>
      <w:r>
        <w:t>29</w:t>
      </w:r>
      <w:r w:rsidRPr="001704C2">
        <w:t xml:space="preserve"> продовольч</w:t>
      </w:r>
      <w:r>
        <w:t>их та                             2 непродовольчих підприємства</w:t>
      </w:r>
      <w:r w:rsidRPr="001704C2">
        <w:t xml:space="preserve"> торгівлі,</w:t>
      </w:r>
      <w:r>
        <w:t xml:space="preserve"> 77 стаціонарн</w:t>
      </w:r>
      <w:r w:rsidRPr="007A0D0A">
        <w:t>их</w:t>
      </w:r>
      <w:r w:rsidRPr="001704C2">
        <w:t xml:space="preserve"> підприємств ресторанного господарства на </w:t>
      </w:r>
      <w:r>
        <w:t>1971</w:t>
      </w:r>
      <w:r w:rsidRPr="001704C2">
        <w:t xml:space="preserve"> посадочн</w:t>
      </w:r>
      <w:r>
        <w:t>е</w:t>
      </w:r>
      <w:r w:rsidRPr="001704C2">
        <w:t xml:space="preserve"> місц</w:t>
      </w:r>
      <w:r>
        <w:t>е</w:t>
      </w:r>
      <w:r w:rsidRPr="001704C2">
        <w:t xml:space="preserve">, у т. ч. </w:t>
      </w:r>
      <w:r>
        <w:t>2 ресторани,        36</w:t>
      </w:r>
      <w:r w:rsidRPr="001704C2">
        <w:rPr>
          <w:b/>
        </w:rPr>
        <w:t xml:space="preserve"> </w:t>
      </w:r>
      <w:r w:rsidRPr="001704C2">
        <w:t xml:space="preserve">кафе, </w:t>
      </w:r>
      <w:r>
        <w:t>15 барів,</w:t>
      </w:r>
      <w:r w:rsidRPr="001704C2">
        <w:rPr>
          <w:b/>
        </w:rPr>
        <w:t xml:space="preserve"> </w:t>
      </w:r>
      <w:r w:rsidRPr="00ED21B6">
        <w:t xml:space="preserve">6 </w:t>
      </w:r>
      <w:r w:rsidRPr="001704C2">
        <w:t>буфет</w:t>
      </w:r>
      <w:r>
        <w:t>ів</w:t>
      </w:r>
      <w:r w:rsidRPr="001704C2">
        <w:t>,</w:t>
      </w:r>
      <w:r>
        <w:t xml:space="preserve"> 17 </w:t>
      </w:r>
      <w:r w:rsidRPr="001704C2">
        <w:t>підприємств спеціалізованої мережі</w:t>
      </w:r>
      <w:r>
        <w:t>,                      1 заготівельний цех; 49</w:t>
      </w:r>
      <w:r w:rsidRPr="001704C2">
        <w:t xml:space="preserve"> підприємств побутового обслуговування населення, у </w:t>
      </w:r>
      <w:r>
        <w:t xml:space="preserve"> </w:t>
      </w:r>
      <w:r w:rsidRPr="001704C2">
        <w:t xml:space="preserve">т. ч. </w:t>
      </w:r>
      <w:r>
        <w:t>16 автомийок, 8</w:t>
      </w:r>
      <w:r w:rsidRPr="001704C2">
        <w:t xml:space="preserve"> перукарень, </w:t>
      </w:r>
      <w:r>
        <w:t>10 станцій технічного обслуговування,       15</w:t>
      </w:r>
      <w:r w:rsidRPr="001704C2">
        <w:rPr>
          <w:b/>
        </w:rPr>
        <w:t xml:space="preserve"> </w:t>
      </w:r>
      <w:r w:rsidRPr="001704C2">
        <w:t xml:space="preserve">од. - інших видів послуг. </w:t>
      </w:r>
    </w:p>
    <w:p w:rsidR="00974F9D" w:rsidRPr="001704C2" w:rsidRDefault="00974F9D" w:rsidP="00AA2336">
      <w:pPr>
        <w:ind w:firstLine="709"/>
        <w:jc w:val="both"/>
        <w:rPr>
          <w:sz w:val="28"/>
          <w:lang w:val="uk-UA"/>
        </w:rPr>
      </w:pPr>
      <w:r w:rsidRPr="001704C2">
        <w:rPr>
          <w:sz w:val="28"/>
          <w:lang w:val="uk-UA"/>
        </w:rPr>
        <w:t xml:space="preserve">За рахунок відкриття нових підприємств додатково створено             </w:t>
      </w:r>
      <w:r w:rsidRPr="001704C2">
        <w:rPr>
          <w:b/>
          <w:sz w:val="28"/>
          <w:lang w:val="uk-UA"/>
        </w:rPr>
        <w:t xml:space="preserve"> </w:t>
      </w:r>
      <w:r w:rsidRPr="00ED21B6">
        <w:rPr>
          <w:sz w:val="28"/>
          <w:lang w:val="uk-UA"/>
        </w:rPr>
        <w:t>764</w:t>
      </w:r>
      <w:r>
        <w:rPr>
          <w:b/>
          <w:sz w:val="28"/>
          <w:lang w:val="uk-UA"/>
        </w:rPr>
        <w:t xml:space="preserve"> </w:t>
      </w:r>
      <w:r w:rsidRPr="001704C2">
        <w:rPr>
          <w:sz w:val="28"/>
          <w:lang w:val="uk-UA"/>
        </w:rPr>
        <w:t>нов</w:t>
      </w:r>
      <w:r>
        <w:rPr>
          <w:sz w:val="28"/>
          <w:lang w:val="uk-UA"/>
        </w:rPr>
        <w:t>их</w:t>
      </w:r>
      <w:r w:rsidRPr="001704C2">
        <w:rPr>
          <w:sz w:val="28"/>
          <w:lang w:val="uk-UA"/>
        </w:rPr>
        <w:t xml:space="preserve"> робоч</w:t>
      </w:r>
      <w:r>
        <w:rPr>
          <w:sz w:val="28"/>
          <w:lang w:val="uk-UA"/>
        </w:rPr>
        <w:t>их</w:t>
      </w:r>
      <w:r w:rsidRPr="001704C2">
        <w:rPr>
          <w:sz w:val="28"/>
          <w:lang w:val="uk-UA"/>
        </w:rPr>
        <w:t xml:space="preserve"> місц</w:t>
      </w:r>
      <w:r>
        <w:rPr>
          <w:sz w:val="28"/>
          <w:lang w:val="uk-UA"/>
        </w:rPr>
        <w:t>ь</w:t>
      </w:r>
      <w:r w:rsidRPr="001704C2">
        <w:rPr>
          <w:sz w:val="28"/>
          <w:lang w:val="uk-UA"/>
        </w:rPr>
        <w:t xml:space="preserve"> (</w:t>
      </w:r>
      <w:r>
        <w:rPr>
          <w:sz w:val="28"/>
          <w:szCs w:val="28"/>
          <w:lang w:val="uk-UA"/>
        </w:rPr>
        <w:t>за</w:t>
      </w:r>
      <w:r w:rsidRPr="005A6C7F">
        <w:rPr>
          <w:sz w:val="28"/>
        </w:rPr>
        <w:t xml:space="preserve"> </w:t>
      </w:r>
      <w:r>
        <w:rPr>
          <w:sz w:val="28"/>
          <w:lang w:val="uk-UA"/>
        </w:rPr>
        <w:t xml:space="preserve">9 місяців 2019 р. </w:t>
      </w:r>
      <w:r w:rsidRPr="001704C2">
        <w:rPr>
          <w:sz w:val="28"/>
          <w:szCs w:val="28"/>
          <w:lang w:val="uk-UA"/>
        </w:rPr>
        <w:t>-</w:t>
      </w:r>
      <w:r w:rsidRPr="001704C2">
        <w:rPr>
          <w:sz w:val="28"/>
          <w:lang w:val="uk-UA"/>
        </w:rPr>
        <w:t xml:space="preserve"> </w:t>
      </w:r>
      <w:r>
        <w:rPr>
          <w:sz w:val="28"/>
          <w:lang w:val="uk-UA"/>
        </w:rPr>
        <w:t>509</w:t>
      </w:r>
      <w:r w:rsidRPr="003F690B">
        <w:rPr>
          <w:sz w:val="28"/>
          <w:lang w:val="uk-UA"/>
        </w:rPr>
        <w:t xml:space="preserve"> од.), </w:t>
      </w:r>
      <w:r w:rsidRPr="001704C2">
        <w:rPr>
          <w:sz w:val="28"/>
          <w:lang w:val="uk-UA"/>
        </w:rPr>
        <w:t>у т. ч.:</w:t>
      </w:r>
    </w:p>
    <w:p w:rsidR="00974F9D" w:rsidRPr="001704C2" w:rsidRDefault="00974F9D" w:rsidP="00AA2336">
      <w:pPr>
        <w:numPr>
          <w:ilvl w:val="0"/>
          <w:numId w:val="1"/>
        </w:numPr>
        <w:jc w:val="both"/>
        <w:rPr>
          <w:sz w:val="28"/>
          <w:lang w:val="uk-UA"/>
        </w:rPr>
      </w:pPr>
      <w:r w:rsidRPr="00FE4B70">
        <w:rPr>
          <w:sz w:val="28"/>
          <w:lang w:val="uk-UA"/>
        </w:rPr>
        <w:t>2</w:t>
      </w:r>
      <w:r>
        <w:rPr>
          <w:sz w:val="28"/>
          <w:lang w:val="uk-UA"/>
        </w:rPr>
        <w:t>44</w:t>
      </w:r>
      <w:r w:rsidRPr="001704C2">
        <w:rPr>
          <w:b/>
          <w:sz w:val="28"/>
          <w:lang w:val="uk-UA"/>
        </w:rPr>
        <w:t xml:space="preserve"> </w:t>
      </w:r>
      <w:r w:rsidRPr="001704C2">
        <w:rPr>
          <w:sz w:val="28"/>
          <w:lang w:val="uk-UA"/>
        </w:rPr>
        <w:t>од. - на</w:t>
      </w:r>
      <w:r w:rsidRPr="001704C2">
        <w:rPr>
          <w:b/>
          <w:sz w:val="28"/>
          <w:lang w:val="uk-UA"/>
        </w:rPr>
        <w:t xml:space="preserve"> </w:t>
      </w:r>
      <w:r w:rsidRPr="001704C2">
        <w:rPr>
          <w:sz w:val="28"/>
          <w:lang w:val="uk-UA"/>
        </w:rPr>
        <w:t xml:space="preserve"> підприємствах торгівлі (</w:t>
      </w:r>
      <w:r w:rsidRPr="001704C2">
        <w:rPr>
          <w:sz w:val="28"/>
          <w:szCs w:val="28"/>
          <w:lang w:val="uk-UA"/>
        </w:rPr>
        <w:t>за</w:t>
      </w:r>
      <w:r>
        <w:rPr>
          <w:sz w:val="28"/>
          <w:szCs w:val="28"/>
          <w:lang w:val="uk-UA"/>
        </w:rPr>
        <w:t xml:space="preserve"> 9 місяців </w:t>
      </w:r>
      <w:r>
        <w:rPr>
          <w:sz w:val="28"/>
          <w:lang w:val="uk-UA"/>
        </w:rPr>
        <w:t xml:space="preserve">2019 р. </w:t>
      </w:r>
      <w:r w:rsidRPr="001704C2">
        <w:rPr>
          <w:sz w:val="28"/>
          <w:lang w:val="uk-UA"/>
        </w:rPr>
        <w:t>-</w:t>
      </w:r>
      <w:r w:rsidRPr="00FE4B70">
        <w:rPr>
          <w:sz w:val="28"/>
          <w:lang w:val="uk-UA"/>
        </w:rPr>
        <w:t xml:space="preserve"> </w:t>
      </w:r>
      <w:r>
        <w:rPr>
          <w:sz w:val="28"/>
          <w:lang w:val="uk-UA"/>
        </w:rPr>
        <w:t>119</w:t>
      </w:r>
      <w:r w:rsidRPr="001704C2">
        <w:rPr>
          <w:sz w:val="28"/>
          <w:lang w:val="uk-UA"/>
        </w:rPr>
        <w:t xml:space="preserve"> од.);</w:t>
      </w:r>
    </w:p>
    <w:p w:rsidR="00974F9D" w:rsidRPr="001704C2" w:rsidRDefault="00974F9D" w:rsidP="00AA2336">
      <w:pPr>
        <w:numPr>
          <w:ilvl w:val="0"/>
          <w:numId w:val="1"/>
        </w:numPr>
        <w:jc w:val="both"/>
        <w:rPr>
          <w:sz w:val="28"/>
          <w:lang w:val="uk-UA"/>
        </w:rPr>
      </w:pPr>
      <w:r>
        <w:rPr>
          <w:sz w:val="28"/>
          <w:lang w:val="uk-UA"/>
        </w:rPr>
        <w:t>370</w:t>
      </w:r>
      <w:r w:rsidRPr="001704C2">
        <w:rPr>
          <w:sz w:val="28"/>
          <w:lang w:val="uk-UA"/>
        </w:rPr>
        <w:t xml:space="preserve"> од. - на підприємствах рес</w:t>
      </w:r>
      <w:r>
        <w:rPr>
          <w:sz w:val="28"/>
          <w:lang w:val="uk-UA"/>
        </w:rPr>
        <w:t>торанного господарства (за</w:t>
      </w:r>
      <w:r>
        <w:rPr>
          <w:sz w:val="28"/>
          <w:szCs w:val="28"/>
          <w:lang w:val="uk-UA"/>
        </w:rPr>
        <w:t xml:space="preserve"> 9 місяців </w:t>
      </w:r>
      <w:r>
        <w:rPr>
          <w:sz w:val="28"/>
          <w:lang w:val="uk-UA"/>
        </w:rPr>
        <w:t>2019 р. -</w:t>
      </w:r>
      <w:r w:rsidRPr="001704C2">
        <w:rPr>
          <w:sz w:val="28"/>
          <w:lang w:val="uk-UA"/>
        </w:rPr>
        <w:t xml:space="preserve"> </w:t>
      </w:r>
      <w:r>
        <w:rPr>
          <w:sz w:val="28"/>
          <w:lang w:val="uk-UA"/>
        </w:rPr>
        <w:t>330</w:t>
      </w:r>
      <w:r w:rsidRPr="001704C2">
        <w:rPr>
          <w:b/>
          <w:sz w:val="28"/>
          <w:lang w:val="uk-UA"/>
        </w:rPr>
        <w:t xml:space="preserve"> </w:t>
      </w:r>
      <w:r w:rsidRPr="001704C2">
        <w:rPr>
          <w:sz w:val="28"/>
          <w:lang w:val="uk-UA"/>
        </w:rPr>
        <w:t>од.);</w:t>
      </w:r>
    </w:p>
    <w:p w:rsidR="00974F9D" w:rsidRPr="001704C2" w:rsidRDefault="00974F9D" w:rsidP="00AA2336">
      <w:pPr>
        <w:numPr>
          <w:ilvl w:val="0"/>
          <w:numId w:val="1"/>
        </w:numPr>
        <w:jc w:val="both"/>
        <w:rPr>
          <w:sz w:val="28"/>
          <w:szCs w:val="28"/>
          <w:lang w:val="uk-UA"/>
        </w:rPr>
      </w:pPr>
      <w:r w:rsidRPr="00ED21B6">
        <w:rPr>
          <w:sz w:val="28"/>
          <w:szCs w:val="28"/>
          <w:lang w:val="uk-UA"/>
        </w:rPr>
        <w:t>150</w:t>
      </w:r>
      <w:r w:rsidRPr="001704C2">
        <w:rPr>
          <w:b/>
          <w:sz w:val="28"/>
          <w:szCs w:val="28"/>
          <w:lang w:val="uk-UA"/>
        </w:rPr>
        <w:t xml:space="preserve"> </w:t>
      </w:r>
      <w:r w:rsidRPr="001704C2">
        <w:rPr>
          <w:sz w:val="28"/>
          <w:szCs w:val="28"/>
          <w:lang w:val="uk-UA"/>
        </w:rPr>
        <w:t>од. - на підприємствах побутового обслуговування населення (</w:t>
      </w:r>
      <w:r>
        <w:rPr>
          <w:sz w:val="28"/>
          <w:lang w:val="uk-UA"/>
        </w:rPr>
        <w:t>за</w:t>
      </w:r>
      <w:r>
        <w:rPr>
          <w:sz w:val="28"/>
          <w:szCs w:val="28"/>
          <w:lang w:val="uk-UA"/>
        </w:rPr>
        <w:t xml:space="preserve">  9 місяців </w:t>
      </w:r>
      <w:r>
        <w:rPr>
          <w:sz w:val="28"/>
          <w:lang w:val="uk-UA"/>
        </w:rPr>
        <w:t xml:space="preserve">2019 р. </w:t>
      </w:r>
      <w:r w:rsidRPr="001704C2">
        <w:rPr>
          <w:sz w:val="28"/>
          <w:szCs w:val="28"/>
          <w:lang w:val="uk-UA"/>
        </w:rPr>
        <w:t xml:space="preserve">– </w:t>
      </w:r>
      <w:r>
        <w:rPr>
          <w:sz w:val="28"/>
          <w:szCs w:val="28"/>
          <w:lang w:val="uk-UA"/>
        </w:rPr>
        <w:t>60</w:t>
      </w:r>
      <w:r w:rsidRPr="001704C2">
        <w:rPr>
          <w:b/>
          <w:sz w:val="28"/>
          <w:szCs w:val="28"/>
          <w:lang w:val="uk-UA"/>
        </w:rPr>
        <w:t xml:space="preserve"> </w:t>
      </w:r>
      <w:r w:rsidRPr="001704C2">
        <w:rPr>
          <w:sz w:val="28"/>
          <w:szCs w:val="28"/>
          <w:lang w:val="uk-UA"/>
        </w:rPr>
        <w:t>од.).</w:t>
      </w:r>
    </w:p>
    <w:p w:rsidR="00974F9D" w:rsidRPr="001704C2" w:rsidRDefault="00974F9D" w:rsidP="00AA2336">
      <w:pPr>
        <w:ind w:firstLine="709"/>
        <w:jc w:val="both"/>
        <w:rPr>
          <w:sz w:val="28"/>
          <w:szCs w:val="28"/>
          <w:lang w:val="uk-UA"/>
        </w:rPr>
      </w:pPr>
      <w:r w:rsidRPr="001704C2">
        <w:rPr>
          <w:sz w:val="28"/>
          <w:szCs w:val="28"/>
          <w:lang w:val="uk-UA"/>
        </w:rPr>
        <w:lastRenderedPageBreak/>
        <w:t>Продовжує збільшуватися кількість підприємств, що застосовують альтернативні форми торгівлі: по каталогу і зразках, підприємства торгівлі типу “супермаркет” та “гіпермаркет”. Асортимент товарів у таких магазинах складає понад 30 тис. найменувань продовольчих і непродовольчих товарів.</w:t>
      </w:r>
    </w:p>
    <w:p w:rsidR="00974F9D" w:rsidRPr="001704C2" w:rsidRDefault="00974F9D" w:rsidP="00AA2336">
      <w:pPr>
        <w:ind w:firstLine="426"/>
        <w:jc w:val="both"/>
        <w:rPr>
          <w:sz w:val="28"/>
          <w:lang w:val="uk-UA"/>
        </w:rPr>
      </w:pPr>
      <w:r w:rsidRPr="001704C2">
        <w:rPr>
          <w:sz w:val="28"/>
          <w:lang w:val="uk-UA"/>
        </w:rPr>
        <w:t xml:space="preserve">    Станом на 01.</w:t>
      </w:r>
      <w:r>
        <w:rPr>
          <w:sz w:val="28"/>
          <w:lang w:val="uk-UA"/>
        </w:rPr>
        <w:t>10</w:t>
      </w:r>
      <w:r w:rsidRPr="001704C2">
        <w:rPr>
          <w:sz w:val="28"/>
          <w:lang w:val="uk-UA"/>
        </w:rPr>
        <w:t>.20</w:t>
      </w:r>
      <w:r>
        <w:rPr>
          <w:sz w:val="28"/>
          <w:lang w:val="uk-UA"/>
        </w:rPr>
        <w:t>20</w:t>
      </w:r>
      <w:r w:rsidRPr="001704C2">
        <w:rPr>
          <w:sz w:val="28"/>
          <w:lang w:val="uk-UA"/>
        </w:rPr>
        <w:t xml:space="preserve"> у місті функціонують </w:t>
      </w:r>
      <w:r w:rsidRPr="005D58BE">
        <w:rPr>
          <w:sz w:val="28"/>
          <w:lang w:val="uk-UA"/>
        </w:rPr>
        <w:t>23</w:t>
      </w:r>
      <w:r w:rsidRPr="001704C2">
        <w:rPr>
          <w:sz w:val="28"/>
          <w:lang w:val="uk-UA"/>
        </w:rPr>
        <w:t xml:space="preserve"> гіпермаркети та                   </w:t>
      </w:r>
      <w:r w:rsidRPr="005D58BE">
        <w:rPr>
          <w:sz w:val="28"/>
          <w:lang w:val="uk-UA"/>
        </w:rPr>
        <w:t>2</w:t>
      </w:r>
      <w:r>
        <w:rPr>
          <w:sz w:val="28"/>
          <w:lang w:val="uk-UA"/>
        </w:rPr>
        <w:t>12 супермаркетів.</w:t>
      </w:r>
      <w:r w:rsidRPr="001704C2">
        <w:rPr>
          <w:sz w:val="28"/>
          <w:lang w:val="uk-UA"/>
        </w:rPr>
        <w:t xml:space="preserve"> Крім того, реалізація непродовольчих товарів зосереджена у</w:t>
      </w:r>
      <w:r w:rsidRPr="00496D3A">
        <w:rPr>
          <w:b/>
          <w:sz w:val="28"/>
          <w:lang w:val="uk-UA"/>
        </w:rPr>
        <w:t xml:space="preserve"> </w:t>
      </w:r>
      <w:r w:rsidRPr="005D58BE">
        <w:rPr>
          <w:sz w:val="28"/>
          <w:lang w:val="uk-UA"/>
        </w:rPr>
        <w:t>63</w:t>
      </w:r>
      <w:r w:rsidRPr="001704C2">
        <w:rPr>
          <w:sz w:val="28"/>
          <w:lang w:val="uk-UA"/>
        </w:rPr>
        <w:t xml:space="preserve"> торговельних центрах.</w:t>
      </w:r>
    </w:p>
    <w:p w:rsidR="00974F9D" w:rsidRPr="001704C2" w:rsidRDefault="00974F9D" w:rsidP="00AA2336">
      <w:pPr>
        <w:ind w:firstLine="709"/>
        <w:jc w:val="both"/>
        <w:rPr>
          <w:sz w:val="28"/>
          <w:lang w:val="uk-UA"/>
        </w:rPr>
      </w:pPr>
      <w:r w:rsidRPr="001704C2">
        <w:rPr>
          <w:sz w:val="28"/>
          <w:lang w:val="uk-UA"/>
        </w:rPr>
        <w:t>У зв'язку зі сприятливими умовами для ведення бізнесу в м. Харкові, значно розширюється торговельна мережа магазинів великих форматів.</w:t>
      </w:r>
    </w:p>
    <w:p w:rsidR="00974F9D" w:rsidRPr="001704C2" w:rsidRDefault="00974F9D" w:rsidP="00AA2336">
      <w:pPr>
        <w:ind w:firstLine="709"/>
        <w:jc w:val="both"/>
        <w:rPr>
          <w:sz w:val="28"/>
          <w:lang w:val="uk-UA"/>
        </w:rPr>
      </w:pPr>
      <w:r w:rsidRPr="001704C2">
        <w:rPr>
          <w:sz w:val="28"/>
          <w:lang w:val="uk-UA"/>
        </w:rPr>
        <w:t xml:space="preserve">На території м. Харкова здійснюють роздрібну торгівлю українські торговельні мережі: «АТБ», «Fozzy Group», «Ритейл Груп»  (Велмаркет),  «Таврія В». Загальна кількість магазинів яких складає </w:t>
      </w:r>
      <w:r>
        <w:rPr>
          <w:sz w:val="28"/>
          <w:lang w:val="uk-UA"/>
        </w:rPr>
        <w:t>96</w:t>
      </w:r>
      <w:r w:rsidRPr="005D58BE">
        <w:rPr>
          <w:sz w:val="28"/>
          <w:lang w:val="uk-UA"/>
        </w:rPr>
        <w:t xml:space="preserve"> </w:t>
      </w:r>
      <w:r w:rsidRPr="001704C2">
        <w:rPr>
          <w:sz w:val="28"/>
          <w:lang w:val="uk-UA"/>
        </w:rPr>
        <w:t>од.</w:t>
      </w:r>
    </w:p>
    <w:p w:rsidR="00974F9D" w:rsidRPr="001704C2" w:rsidRDefault="00974F9D" w:rsidP="00AA2336">
      <w:pPr>
        <w:ind w:firstLine="709"/>
        <w:jc w:val="both"/>
        <w:rPr>
          <w:sz w:val="28"/>
          <w:lang w:val="uk-UA"/>
        </w:rPr>
      </w:pPr>
      <w:r w:rsidRPr="001704C2">
        <w:rPr>
          <w:sz w:val="28"/>
          <w:lang w:val="uk-UA"/>
        </w:rPr>
        <w:t>Активно розвиваються харківські торговельні мережі: «Рост», «Клас», «Восторг», «Десятка», «Чудо-маркет», «Баскет», «Посад», «Дігма»</w:t>
      </w:r>
      <w:r>
        <w:rPr>
          <w:sz w:val="28"/>
          <w:lang w:val="uk-UA"/>
        </w:rPr>
        <w:t>, «Мак-маркет»</w:t>
      </w:r>
      <w:r w:rsidRPr="001704C2">
        <w:rPr>
          <w:sz w:val="28"/>
          <w:lang w:val="uk-UA"/>
        </w:rPr>
        <w:t xml:space="preserve"> та інші. Загальна кількість підприємств яких складає </w:t>
      </w:r>
      <w:r w:rsidRPr="005D58BE">
        <w:rPr>
          <w:sz w:val="28"/>
          <w:lang w:val="uk-UA"/>
        </w:rPr>
        <w:t>2</w:t>
      </w:r>
      <w:r>
        <w:rPr>
          <w:sz w:val="28"/>
          <w:lang w:val="uk-UA"/>
        </w:rPr>
        <w:t>37</w:t>
      </w:r>
      <w:r w:rsidRPr="005D58BE">
        <w:rPr>
          <w:sz w:val="28"/>
          <w:lang w:val="uk-UA"/>
        </w:rPr>
        <w:t xml:space="preserve"> </w:t>
      </w:r>
      <w:r w:rsidRPr="001704C2">
        <w:rPr>
          <w:sz w:val="28"/>
          <w:lang w:val="uk-UA"/>
        </w:rPr>
        <w:t>од. Основним пріоритетом у роботі харківських торговельних мереж є співпраця з місцевими виробниками без посередницьких послуг.</w:t>
      </w:r>
    </w:p>
    <w:p w:rsidR="00974F9D" w:rsidRDefault="00974F9D" w:rsidP="00AA2336">
      <w:pPr>
        <w:ind w:firstLine="709"/>
        <w:jc w:val="both"/>
        <w:rPr>
          <w:sz w:val="28"/>
          <w:lang w:val="uk-UA"/>
        </w:rPr>
      </w:pPr>
      <w:r w:rsidRPr="001704C2">
        <w:rPr>
          <w:sz w:val="28"/>
          <w:lang w:val="uk-UA"/>
        </w:rPr>
        <w:t>Продовжує розвиватис</w:t>
      </w:r>
      <w:r>
        <w:rPr>
          <w:sz w:val="28"/>
          <w:lang w:val="uk-UA"/>
        </w:rPr>
        <w:t>ь</w:t>
      </w:r>
      <w:r w:rsidRPr="001704C2">
        <w:rPr>
          <w:sz w:val="28"/>
          <w:lang w:val="uk-UA"/>
        </w:rPr>
        <w:t xml:space="preserve"> тенденція наближення підприємств роздрібної торгівлі до спальних районів, </w:t>
      </w:r>
      <w:r>
        <w:rPr>
          <w:sz w:val="28"/>
          <w:lang w:val="uk-UA"/>
        </w:rPr>
        <w:t xml:space="preserve">з метою </w:t>
      </w:r>
      <w:r w:rsidRPr="001704C2">
        <w:rPr>
          <w:sz w:val="28"/>
          <w:lang w:val="uk-UA"/>
        </w:rPr>
        <w:t>зручності придбання товарів та скорочення часу покупок населенням.</w:t>
      </w:r>
      <w:r w:rsidRPr="001704C2">
        <w:rPr>
          <w:b/>
          <w:sz w:val="28"/>
          <w:lang w:val="uk-UA"/>
        </w:rPr>
        <w:t xml:space="preserve"> </w:t>
      </w:r>
      <w:r w:rsidRPr="001704C2">
        <w:rPr>
          <w:sz w:val="28"/>
          <w:lang w:val="uk-UA"/>
        </w:rPr>
        <w:t>Всі рітейлери роблять акцент на товарах першої необхідності – це ваговий цукор, крупа, яйця та інше.</w:t>
      </w:r>
    </w:p>
    <w:p w:rsidR="00974F9D" w:rsidRDefault="00974F9D" w:rsidP="00AA2336">
      <w:pPr>
        <w:ind w:firstLine="709"/>
        <w:jc w:val="both"/>
        <w:rPr>
          <w:sz w:val="28"/>
          <w:lang w:val="uk-UA"/>
        </w:rPr>
      </w:pPr>
      <w:r>
        <w:rPr>
          <w:sz w:val="28"/>
          <w:lang w:val="uk-UA"/>
        </w:rPr>
        <w:t>Українські компанії швидко адаптуються до заходів, які запроваджує державна влада, органи місцевого самоврядування, спрямувавши всі зусилля на боротьбу з розповсюдженням коронавірусу на території м. Харкова.</w:t>
      </w:r>
    </w:p>
    <w:p w:rsidR="00974F9D" w:rsidRDefault="00974F9D" w:rsidP="00AA2336">
      <w:pPr>
        <w:ind w:firstLine="709"/>
        <w:jc w:val="both"/>
        <w:rPr>
          <w:sz w:val="28"/>
          <w:lang w:val="uk-UA"/>
        </w:rPr>
      </w:pPr>
      <w:r>
        <w:rPr>
          <w:sz w:val="28"/>
          <w:lang w:val="uk-UA"/>
        </w:rPr>
        <w:t xml:space="preserve"> В умовах нестабільної економічної ситуації, безпрецедентних заходів безпеки на державному рівні, підприємства торгівлі несуть відповідальність не тільки за виконання домовленостей з партнерами, а й громадську відповідальність перед споживачами. Вони направляють свою роботу, щоб полиці супермаркетів, невеликих торговельних підприємств були наповнені товарами першої необхідності, щоб кожен мешканець міста зміг купити необхідні йому речі. </w:t>
      </w:r>
    </w:p>
    <w:p w:rsidR="00974F9D" w:rsidRPr="004A627F" w:rsidRDefault="00974F9D" w:rsidP="00AA2336">
      <w:pPr>
        <w:ind w:firstLine="709"/>
        <w:jc w:val="both"/>
        <w:rPr>
          <w:sz w:val="28"/>
          <w:lang w:val="uk-UA"/>
        </w:rPr>
      </w:pPr>
      <w:r>
        <w:rPr>
          <w:sz w:val="28"/>
          <w:lang w:val="uk-UA"/>
        </w:rPr>
        <w:t xml:space="preserve">Департаментом надається інформація, консультація, методична допомога підприємствам сфери споживчого ринку, харчової промисловості та населенню з питань запобігання поширення гострої респіраторної хвороби </w:t>
      </w:r>
      <w:r>
        <w:rPr>
          <w:sz w:val="28"/>
          <w:lang w:val="en-US"/>
        </w:rPr>
        <w:t>COVID</w:t>
      </w:r>
      <w:r w:rsidRPr="004A627F">
        <w:rPr>
          <w:sz w:val="28"/>
          <w:lang w:val="uk-UA"/>
        </w:rPr>
        <w:t>-19.</w:t>
      </w:r>
    </w:p>
    <w:p w:rsidR="00974F9D" w:rsidRDefault="00974F9D" w:rsidP="00AA2336">
      <w:pPr>
        <w:ind w:firstLine="709"/>
        <w:jc w:val="both"/>
        <w:rPr>
          <w:sz w:val="28"/>
          <w:lang w:val="uk-UA"/>
        </w:rPr>
      </w:pPr>
      <w:r>
        <w:rPr>
          <w:sz w:val="28"/>
          <w:lang w:val="uk-UA"/>
        </w:rPr>
        <w:t>Продовжує п</w:t>
      </w:r>
      <w:r w:rsidRPr="001704C2">
        <w:rPr>
          <w:sz w:val="28"/>
          <w:lang w:val="uk-UA"/>
        </w:rPr>
        <w:t>роводит</w:t>
      </w:r>
      <w:r>
        <w:rPr>
          <w:sz w:val="28"/>
          <w:lang w:val="uk-UA"/>
        </w:rPr>
        <w:t>ись</w:t>
      </w:r>
      <w:r w:rsidRPr="001704C2">
        <w:rPr>
          <w:sz w:val="28"/>
          <w:lang w:val="uk-UA"/>
        </w:rPr>
        <w:t xml:space="preserve"> робота щодо впровадження у підприємствах ресторанного господарства традицій та особливостей національних кухонь. Зараз у місті Харкові працюють </w:t>
      </w:r>
      <w:r w:rsidRPr="005D58BE">
        <w:rPr>
          <w:sz w:val="28"/>
          <w:lang w:val="uk-UA"/>
        </w:rPr>
        <w:t>1</w:t>
      </w:r>
      <w:r>
        <w:rPr>
          <w:sz w:val="28"/>
          <w:lang w:val="uk-UA"/>
        </w:rPr>
        <w:t>4</w:t>
      </w:r>
      <w:r w:rsidRPr="005D58BE">
        <w:rPr>
          <w:sz w:val="28"/>
          <w:lang w:val="uk-UA"/>
        </w:rPr>
        <w:t>0</w:t>
      </w:r>
      <w:r w:rsidRPr="001704C2">
        <w:rPr>
          <w:sz w:val="28"/>
          <w:lang w:val="uk-UA"/>
        </w:rPr>
        <w:t xml:space="preserve"> таких підприємств, в яких представлені: грузинська, вірменська, азербайджанська, узбецька, арабська, турецька, єврейська, японська, китайська, в’єтнамська, італійська, індійська, мексиканська кухні.</w:t>
      </w:r>
    </w:p>
    <w:p w:rsidR="00974F9D" w:rsidRPr="001704C2" w:rsidRDefault="00974F9D" w:rsidP="00AA2336">
      <w:pPr>
        <w:ind w:firstLine="709"/>
        <w:jc w:val="both"/>
        <w:rPr>
          <w:sz w:val="28"/>
          <w:szCs w:val="28"/>
          <w:lang w:val="uk-UA"/>
        </w:rPr>
      </w:pPr>
      <w:r w:rsidRPr="001704C2">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974F9D" w:rsidRPr="001704C2" w:rsidRDefault="00974F9D" w:rsidP="00AA2336">
      <w:pPr>
        <w:pStyle w:val="1"/>
        <w:ind w:firstLine="709"/>
        <w:jc w:val="both"/>
        <w:rPr>
          <w:sz w:val="28"/>
          <w:lang w:val="uk-UA"/>
        </w:rPr>
      </w:pPr>
      <w:r w:rsidRPr="001704C2">
        <w:rPr>
          <w:sz w:val="28"/>
          <w:szCs w:val="28"/>
          <w:lang w:val="uk-UA"/>
        </w:rPr>
        <w:lastRenderedPageBreak/>
        <w:t xml:space="preserve">Одним із важливих питань є </w:t>
      </w:r>
      <w:r w:rsidRPr="001704C2">
        <w:rPr>
          <w:sz w:val="28"/>
          <w:lang w:val="uk-UA"/>
        </w:rPr>
        <w:t xml:space="preserve"> упорядкування дрібно - роздрібної торговельної мережі.</w:t>
      </w:r>
    </w:p>
    <w:p w:rsidR="00974F9D" w:rsidRDefault="00974F9D" w:rsidP="00AA2336">
      <w:pPr>
        <w:ind w:firstLine="709"/>
        <w:jc w:val="both"/>
        <w:rPr>
          <w:sz w:val="28"/>
          <w:szCs w:val="28"/>
          <w:lang w:val="uk-UA"/>
        </w:rPr>
      </w:pPr>
      <w:r w:rsidRPr="00A51A5E">
        <w:rPr>
          <w:sz w:val="28"/>
          <w:szCs w:val="28"/>
          <w:lang w:val="uk-UA"/>
        </w:rPr>
        <w:t>З метою упорядкування об’єктів дрібно-роздрібної торгівлі на території міста Харкова, відповідно до Порядку звільнення території міста Харкова від незаконно розміщених малих архітектурних форм та тимчасових споруд торговельного, побутового, соціально-культурного та іншого призначення, встановленого параграфом 5.10. Правил благоустрою території міста Харкова, затверджених рішенням Харківської міської ради від 16.11.2011 №</w:t>
      </w:r>
      <w:r>
        <w:rPr>
          <w:sz w:val="28"/>
          <w:szCs w:val="28"/>
        </w:rPr>
        <w:t> </w:t>
      </w:r>
      <w:r w:rsidRPr="00A51A5E">
        <w:rPr>
          <w:sz w:val="28"/>
          <w:szCs w:val="28"/>
          <w:lang w:val="uk-UA"/>
        </w:rPr>
        <w:t xml:space="preserve">504/11, Департаментом адміністративних послуг та споживчого ринку проведено обстеження </w:t>
      </w:r>
      <w:r>
        <w:rPr>
          <w:sz w:val="28"/>
          <w:szCs w:val="28"/>
          <w:lang w:val="uk-UA"/>
        </w:rPr>
        <w:t>660 тимчасових</w:t>
      </w:r>
      <w:r w:rsidRPr="00A51A5E">
        <w:rPr>
          <w:sz w:val="28"/>
          <w:szCs w:val="28"/>
          <w:lang w:val="uk-UA"/>
        </w:rPr>
        <w:t xml:space="preserve"> споруд. </w:t>
      </w:r>
      <w:r>
        <w:rPr>
          <w:sz w:val="28"/>
          <w:szCs w:val="28"/>
        </w:rPr>
        <w:t xml:space="preserve">За результатами </w:t>
      </w:r>
      <w:r w:rsidRPr="00A51A5E">
        <w:rPr>
          <w:sz w:val="28"/>
          <w:szCs w:val="28"/>
          <w:lang w:val="uk-UA"/>
        </w:rPr>
        <w:t>обстежень направлено листи до Департаменту територіального контролю для підготовки відповідних проектів рішень виконавчого комітету з даного питання.</w:t>
      </w:r>
    </w:p>
    <w:p w:rsidR="00974F9D" w:rsidRPr="0010703B" w:rsidRDefault="00974F9D" w:rsidP="00AA233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Pr>
          <w:sz w:val="28"/>
          <w:szCs w:val="28"/>
          <w:lang w:val="uk-UA"/>
        </w:rPr>
        <w:t xml:space="preserve">Одним з важливих напрямів </w:t>
      </w:r>
      <w:r w:rsidRPr="0010703B">
        <w:rPr>
          <w:sz w:val="28"/>
          <w:szCs w:val="28"/>
          <w:lang w:val="uk-UA"/>
        </w:rPr>
        <w:t>діяльності Департаменту є спільна робота з керівниками ринків по вдосконаленню роботи ринків і торгових майданчиків, створенню сучасних торгових комплексів європейського класу з розвиненою інфраструктурою, організації процесів обслуговування населення на високому рівні, розширенню асортименту запропонованої продукції, впровадженню прогресивної технології  товарообігу за рахунок поліпшення матеріально-технічної бази.</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10703B">
        <w:rPr>
          <w:sz w:val="28"/>
          <w:szCs w:val="28"/>
          <w:lang w:val="uk-UA"/>
        </w:rPr>
        <w:t xml:space="preserve">В цілому по місту, </w:t>
      </w:r>
      <w:r>
        <w:rPr>
          <w:sz w:val="28"/>
          <w:szCs w:val="28"/>
          <w:lang w:val="uk-UA"/>
        </w:rPr>
        <w:t>спільно</w:t>
      </w:r>
      <w:r w:rsidRPr="0010703B">
        <w:rPr>
          <w:sz w:val="28"/>
          <w:szCs w:val="28"/>
          <w:lang w:val="uk-UA"/>
        </w:rPr>
        <w:t xml:space="preserve"> з керівни</w:t>
      </w:r>
      <w:r>
        <w:rPr>
          <w:sz w:val="28"/>
          <w:szCs w:val="28"/>
          <w:lang w:val="uk-UA"/>
        </w:rPr>
        <w:t>ками</w:t>
      </w:r>
      <w:r w:rsidRPr="0010703B">
        <w:rPr>
          <w:sz w:val="28"/>
          <w:szCs w:val="28"/>
          <w:lang w:val="uk-UA"/>
        </w:rPr>
        <w:t xml:space="preserve"> ринків та торговельних майданчиків, розроблено міський Перспективний план розвитку матеріально-технічної бази ринків на 20</w:t>
      </w:r>
      <w:r>
        <w:rPr>
          <w:sz w:val="28"/>
          <w:szCs w:val="28"/>
          <w:lang w:val="uk-UA"/>
        </w:rPr>
        <w:t>20</w:t>
      </w:r>
      <w:r w:rsidRPr="0010703B">
        <w:rPr>
          <w:sz w:val="28"/>
          <w:szCs w:val="28"/>
          <w:lang w:val="uk-UA"/>
        </w:rPr>
        <w:t xml:space="preserve"> рік, який передбачав цілий комплекс заходів </w:t>
      </w:r>
      <w:r>
        <w:rPr>
          <w:sz w:val="28"/>
          <w:szCs w:val="28"/>
          <w:lang w:val="uk-UA"/>
        </w:rPr>
        <w:t>щодо реконструкції, будівництва</w:t>
      </w:r>
      <w:r w:rsidRPr="0010703B">
        <w:rPr>
          <w:sz w:val="28"/>
          <w:szCs w:val="28"/>
          <w:lang w:val="uk-UA"/>
        </w:rPr>
        <w:t xml:space="preserve"> об'єктів торгівлі, підприємств, побутового </w:t>
      </w:r>
      <w:r>
        <w:rPr>
          <w:sz w:val="28"/>
          <w:szCs w:val="28"/>
          <w:lang w:val="uk-UA"/>
        </w:rPr>
        <w:t>обслуговування населення, заміни</w:t>
      </w:r>
      <w:r w:rsidRPr="0010703B">
        <w:rPr>
          <w:sz w:val="28"/>
          <w:szCs w:val="28"/>
          <w:lang w:val="uk-UA"/>
        </w:rPr>
        <w:t xml:space="preserve"> торгового і холодильного устаткуван</w:t>
      </w:r>
      <w:r>
        <w:rPr>
          <w:sz w:val="28"/>
          <w:szCs w:val="28"/>
          <w:lang w:val="uk-UA"/>
        </w:rPr>
        <w:t>ня, ремонту фасадів, будівництва автопаркінгів, естетичного оформлення</w:t>
      </w:r>
      <w:r w:rsidRPr="0010703B">
        <w:rPr>
          <w:sz w:val="28"/>
          <w:szCs w:val="28"/>
          <w:lang w:val="uk-UA"/>
        </w:rPr>
        <w:t xml:space="preserve"> фасадних вивісо</w:t>
      </w:r>
      <w:r>
        <w:rPr>
          <w:sz w:val="28"/>
          <w:szCs w:val="28"/>
          <w:lang w:val="uk-UA"/>
        </w:rPr>
        <w:t>к, заміні ліній електропередач та</w:t>
      </w:r>
      <w:r w:rsidRPr="0010703B">
        <w:rPr>
          <w:sz w:val="28"/>
          <w:szCs w:val="28"/>
          <w:lang w:val="uk-UA"/>
        </w:rPr>
        <w:t xml:space="preserve"> інше.</w:t>
      </w:r>
    </w:p>
    <w:p w:rsidR="00974F9D" w:rsidRPr="001704C2" w:rsidRDefault="00974F9D" w:rsidP="00AA2336">
      <w:pPr>
        <w:ind w:firstLine="709"/>
        <w:jc w:val="both"/>
        <w:rPr>
          <w:sz w:val="28"/>
          <w:lang w:val="uk-UA"/>
        </w:rPr>
      </w:pPr>
      <w:r>
        <w:rPr>
          <w:sz w:val="28"/>
          <w:lang w:val="uk-UA"/>
        </w:rPr>
        <w:t>У П</w:t>
      </w:r>
      <w:r w:rsidRPr="001704C2">
        <w:rPr>
          <w:sz w:val="28"/>
          <w:lang w:val="uk-UA"/>
        </w:rPr>
        <w:t>ерспективн</w:t>
      </w:r>
      <w:r>
        <w:rPr>
          <w:sz w:val="28"/>
          <w:lang w:val="uk-UA"/>
        </w:rPr>
        <w:t>ому</w:t>
      </w:r>
      <w:r w:rsidRPr="001704C2">
        <w:rPr>
          <w:sz w:val="28"/>
          <w:lang w:val="uk-UA"/>
        </w:rPr>
        <w:t xml:space="preserve"> план</w:t>
      </w:r>
      <w:r>
        <w:rPr>
          <w:sz w:val="28"/>
          <w:lang w:val="uk-UA"/>
        </w:rPr>
        <w:t>і</w:t>
      </w:r>
      <w:r w:rsidRPr="001704C2">
        <w:rPr>
          <w:sz w:val="28"/>
          <w:lang w:val="uk-UA"/>
        </w:rPr>
        <w:t xml:space="preserve"> розвитку матеріально-технічної бази ринків та торговельних майданчиків в цілому по місту на 20</w:t>
      </w:r>
      <w:r>
        <w:rPr>
          <w:sz w:val="28"/>
          <w:lang w:val="uk-UA"/>
        </w:rPr>
        <w:t>20</w:t>
      </w:r>
      <w:r w:rsidRPr="001704C2">
        <w:rPr>
          <w:sz w:val="28"/>
          <w:lang w:val="uk-UA"/>
        </w:rPr>
        <w:t xml:space="preserve"> рік</w:t>
      </w:r>
      <w:r>
        <w:rPr>
          <w:sz w:val="28"/>
          <w:lang w:val="uk-UA"/>
        </w:rPr>
        <w:t xml:space="preserve"> керівниками ринків та торговельних майданчиків разом з підприємцями, які здійснюють діяльність на відповідній території,</w:t>
      </w:r>
      <w:r w:rsidRPr="001704C2">
        <w:rPr>
          <w:sz w:val="28"/>
          <w:lang w:val="uk-UA"/>
        </w:rPr>
        <w:t xml:space="preserve"> заплановано кошти в сумі </w:t>
      </w:r>
      <w:r>
        <w:rPr>
          <w:sz w:val="28"/>
          <w:lang w:val="uk-UA"/>
        </w:rPr>
        <w:t xml:space="preserve">               </w:t>
      </w:r>
      <w:r w:rsidRPr="001859F8">
        <w:rPr>
          <w:sz w:val="28"/>
          <w:lang w:val="uk-UA"/>
        </w:rPr>
        <w:t>76166,6</w:t>
      </w:r>
      <w:r w:rsidRPr="001704C2">
        <w:rPr>
          <w:sz w:val="28"/>
          <w:lang w:val="uk-UA"/>
        </w:rPr>
        <w:t xml:space="preserve"> тис. грн, </w:t>
      </w:r>
      <w:r>
        <w:rPr>
          <w:sz w:val="28"/>
          <w:lang w:val="uk-UA"/>
        </w:rPr>
        <w:t>на 9 місяців 2020 р. – 65086,5 тис. грн. Ф</w:t>
      </w:r>
      <w:r w:rsidRPr="001704C2">
        <w:rPr>
          <w:sz w:val="28"/>
          <w:lang w:val="uk-UA"/>
        </w:rPr>
        <w:t xml:space="preserve">актично освоєно </w:t>
      </w:r>
      <w:r>
        <w:rPr>
          <w:sz w:val="28"/>
          <w:lang w:val="uk-UA"/>
        </w:rPr>
        <w:t xml:space="preserve">за 9 місяців 2020 р. </w:t>
      </w:r>
      <w:r w:rsidRPr="001704C2">
        <w:rPr>
          <w:sz w:val="28"/>
          <w:lang w:val="uk-UA"/>
        </w:rPr>
        <w:t xml:space="preserve">– </w:t>
      </w:r>
      <w:r>
        <w:rPr>
          <w:sz w:val="28"/>
          <w:lang w:val="uk-UA"/>
        </w:rPr>
        <w:t>48851,6</w:t>
      </w:r>
      <w:r w:rsidRPr="001704C2">
        <w:rPr>
          <w:sz w:val="28"/>
          <w:lang w:val="uk-UA"/>
        </w:rPr>
        <w:t xml:space="preserve"> тис. грн</w:t>
      </w:r>
      <w:r>
        <w:rPr>
          <w:sz w:val="28"/>
          <w:lang w:val="uk-UA"/>
        </w:rPr>
        <w:t xml:space="preserve">, </w:t>
      </w:r>
      <w:r w:rsidRPr="001704C2">
        <w:rPr>
          <w:sz w:val="28"/>
          <w:lang w:val="uk-UA"/>
        </w:rPr>
        <w:t xml:space="preserve">що на </w:t>
      </w:r>
      <w:r>
        <w:rPr>
          <w:sz w:val="28"/>
          <w:lang w:val="uk-UA"/>
        </w:rPr>
        <w:t>24,9</w:t>
      </w:r>
      <w:r w:rsidRPr="001704C2">
        <w:rPr>
          <w:sz w:val="28"/>
          <w:lang w:val="uk-UA"/>
        </w:rPr>
        <w:t xml:space="preserve">% або на </w:t>
      </w:r>
      <w:r>
        <w:rPr>
          <w:sz w:val="28"/>
          <w:lang w:val="uk-UA"/>
        </w:rPr>
        <w:t>16234,9</w:t>
      </w:r>
      <w:r w:rsidRPr="001704C2">
        <w:rPr>
          <w:sz w:val="28"/>
          <w:lang w:val="uk-UA"/>
        </w:rPr>
        <w:t xml:space="preserve"> тис. грн менше, ніж передбачалося.  Кошти були витрачено на:</w:t>
      </w:r>
    </w:p>
    <w:p w:rsidR="00974F9D" w:rsidRPr="001704C2" w:rsidRDefault="00974F9D" w:rsidP="00AA2336">
      <w:pPr>
        <w:numPr>
          <w:ilvl w:val="0"/>
          <w:numId w:val="1"/>
        </w:numPr>
        <w:jc w:val="both"/>
        <w:rPr>
          <w:sz w:val="28"/>
          <w:lang w:val="uk-UA"/>
        </w:rPr>
      </w:pPr>
      <w:r w:rsidRPr="001704C2">
        <w:rPr>
          <w:sz w:val="28"/>
          <w:lang w:val="uk-UA"/>
        </w:rPr>
        <w:t xml:space="preserve">реконструкцію –  </w:t>
      </w:r>
      <w:r>
        <w:rPr>
          <w:sz w:val="28"/>
          <w:lang w:val="uk-UA"/>
        </w:rPr>
        <w:t>17583,0</w:t>
      </w:r>
      <w:r w:rsidRPr="001704C2">
        <w:rPr>
          <w:sz w:val="28"/>
          <w:lang w:val="uk-UA"/>
        </w:rPr>
        <w:t xml:space="preserve"> тис. грн;</w:t>
      </w:r>
    </w:p>
    <w:p w:rsidR="00974F9D" w:rsidRPr="001704C2" w:rsidRDefault="00974F9D" w:rsidP="00AA2336">
      <w:pPr>
        <w:numPr>
          <w:ilvl w:val="0"/>
          <w:numId w:val="1"/>
        </w:numPr>
        <w:jc w:val="both"/>
        <w:rPr>
          <w:sz w:val="28"/>
          <w:lang w:val="uk-UA"/>
        </w:rPr>
      </w:pPr>
      <w:r w:rsidRPr="001704C2">
        <w:rPr>
          <w:sz w:val="28"/>
          <w:lang w:val="uk-UA"/>
        </w:rPr>
        <w:t xml:space="preserve">ремонтні роботи – </w:t>
      </w:r>
      <w:r>
        <w:rPr>
          <w:sz w:val="28"/>
          <w:lang w:val="uk-UA"/>
        </w:rPr>
        <w:t>6804,7</w:t>
      </w:r>
      <w:r w:rsidRPr="001704C2">
        <w:rPr>
          <w:b/>
          <w:sz w:val="28"/>
          <w:lang w:val="uk-UA"/>
        </w:rPr>
        <w:t xml:space="preserve"> </w:t>
      </w:r>
      <w:r w:rsidRPr="001704C2">
        <w:rPr>
          <w:sz w:val="28"/>
          <w:lang w:val="uk-UA"/>
        </w:rPr>
        <w:t>тис. грн;</w:t>
      </w:r>
    </w:p>
    <w:p w:rsidR="00974F9D" w:rsidRPr="001704C2" w:rsidRDefault="00974F9D" w:rsidP="00AA2336">
      <w:pPr>
        <w:numPr>
          <w:ilvl w:val="0"/>
          <w:numId w:val="1"/>
        </w:numPr>
        <w:jc w:val="both"/>
        <w:rPr>
          <w:sz w:val="28"/>
          <w:lang w:val="uk-UA"/>
        </w:rPr>
      </w:pPr>
      <w:r w:rsidRPr="001704C2">
        <w:rPr>
          <w:sz w:val="28"/>
          <w:lang w:val="uk-UA"/>
        </w:rPr>
        <w:t xml:space="preserve">будівництво – </w:t>
      </w:r>
      <w:r>
        <w:rPr>
          <w:sz w:val="28"/>
          <w:lang w:val="uk-UA"/>
        </w:rPr>
        <w:t>9558,0</w:t>
      </w:r>
      <w:r w:rsidRPr="001704C2">
        <w:rPr>
          <w:sz w:val="28"/>
          <w:lang w:val="uk-UA"/>
        </w:rPr>
        <w:t xml:space="preserve"> тис. грн;</w:t>
      </w:r>
    </w:p>
    <w:p w:rsidR="00974F9D" w:rsidRPr="001704C2" w:rsidRDefault="00974F9D" w:rsidP="00AA2336">
      <w:pPr>
        <w:numPr>
          <w:ilvl w:val="0"/>
          <w:numId w:val="1"/>
        </w:numPr>
        <w:jc w:val="both"/>
        <w:rPr>
          <w:sz w:val="28"/>
          <w:lang w:val="uk-UA"/>
        </w:rPr>
      </w:pPr>
      <w:r w:rsidRPr="001704C2">
        <w:rPr>
          <w:sz w:val="28"/>
          <w:lang w:val="uk-UA"/>
        </w:rPr>
        <w:t xml:space="preserve">організацію, облаштування торгових зон, підприємств та об’єктів торгівлі – </w:t>
      </w:r>
      <w:r>
        <w:rPr>
          <w:sz w:val="28"/>
          <w:lang w:val="uk-UA"/>
        </w:rPr>
        <w:t>5015,1</w:t>
      </w:r>
      <w:r w:rsidRPr="001704C2">
        <w:rPr>
          <w:sz w:val="28"/>
          <w:lang w:val="uk-UA"/>
        </w:rPr>
        <w:t xml:space="preserve"> тис. грн;</w:t>
      </w:r>
    </w:p>
    <w:p w:rsidR="00974F9D" w:rsidRPr="001704C2" w:rsidRDefault="00974F9D" w:rsidP="00AA2336">
      <w:pPr>
        <w:numPr>
          <w:ilvl w:val="0"/>
          <w:numId w:val="1"/>
        </w:numPr>
        <w:jc w:val="both"/>
        <w:rPr>
          <w:sz w:val="28"/>
          <w:lang w:val="uk-UA"/>
        </w:rPr>
      </w:pPr>
      <w:r w:rsidRPr="001704C2">
        <w:rPr>
          <w:sz w:val="28"/>
          <w:lang w:val="uk-UA"/>
        </w:rPr>
        <w:t xml:space="preserve">придбання обладнання, санітарного та спеціального одягу, інвентарю – </w:t>
      </w:r>
      <w:r>
        <w:rPr>
          <w:sz w:val="28"/>
          <w:lang w:val="uk-UA"/>
        </w:rPr>
        <w:t>2730,2</w:t>
      </w:r>
      <w:r w:rsidRPr="001704C2">
        <w:rPr>
          <w:sz w:val="28"/>
          <w:lang w:val="uk-UA"/>
        </w:rPr>
        <w:t xml:space="preserve"> тис. грн;</w:t>
      </w:r>
    </w:p>
    <w:p w:rsidR="00974F9D" w:rsidRPr="001704C2" w:rsidRDefault="00974F9D" w:rsidP="00AA2336">
      <w:pPr>
        <w:numPr>
          <w:ilvl w:val="0"/>
          <w:numId w:val="1"/>
        </w:numPr>
        <w:jc w:val="both"/>
        <w:rPr>
          <w:sz w:val="28"/>
          <w:lang w:val="uk-UA"/>
        </w:rPr>
      </w:pPr>
      <w:r w:rsidRPr="001704C2">
        <w:rPr>
          <w:sz w:val="28"/>
          <w:lang w:val="uk-UA"/>
        </w:rPr>
        <w:t>благоустрій територій –</w:t>
      </w:r>
      <w:r>
        <w:rPr>
          <w:sz w:val="28"/>
          <w:lang w:val="uk-UA"/>
        </w:rPr>
        <w:t xml:space="preserve"> 7160,6</w:t>
      </w:r>
      <w:r w:rsidRPr="001704C2">
        <w:rPr>
          <w:sz w:val="28"/>
          <w:lang w:val="uk-UA"/>
        </w:rPr>
        <w:t xml:space="preserve"> тис. грн.</w:t>
      </w:r>
    </w:p>
    <w:p w:rsidR="00974F9D" w:rsidRPr="001704C2" w:rsidRDefault="00974F9D" w:rsidP="00AA2336">
      <w:pPr>
        <w:tabs>
          <w:tab w:val="left" w:pos="8077"/>
        </w:tabs>
        <w:ind w:firstLine="720"/>
        <w:jc w:val="both"/>
        <w:rPr>
          <w:sz w:val="28"/>
          <w:szCs w:val="28"/>
          <w:lang w:val="uk-UA"/>
        </w:rPr>
      </w:pPr>
      <w:r w:rsidRPr="001704C2">
        <w:rPr>
          <w:sz w:val="28"/>
          <w:lang w:val="uk-UA"/>
        </w:rPr>
        <w:t xml:space="preserve">Невиконання Перспективного плану розвитку матеріально-технічної бази за </w:t>
      </w:r>
      <w:r>
        <w:rPr>
          <w:sz w:val="28"/>
          <w:lang w:val="uk-UA"/>
        </w:rPr>
        <w:t>9 місяців 2020 р. по</w:t>
      </w:r>
      <w:r w:rsidRPr="001704C2">
        <w:rPr>
          <w:sz w:val="28"/>
          <w:lang w:val="uk-UA"/>
        </w:rPr>
        <w:t>в’язано з тимчасовою відсутністю фінансування,</w:t>
      </w:r>
      <w:r w:rsidRPr="001704C2">
        <w:rPr>
          <w:sz w:val="28"/>
          <w:szCs w:val="28"/>
          <w:lang w:val="uk-UA"/>
        </w:rPr>
        <w:t xml:space="preserve"> </w:t>
      </w:r>
      <w:r w:rsidRPr="001704C2">
        <w:rPr>
          <w:sz w:val="28"/>
          <w:szCs w:val="28"/>
          <w:lang w:val="uk-UA"/>
        </w:rPr>
        <w:lastRenderedPageBreak/>
        <w:t>як у керівників ринків, так і у суб’єктів підприємницької діяльності, які здійснюють торгівлю на ринках.</w:t>
      </w:r>
      <w:r>
        <w:rPr>
          <w:sz w:val="28"/>
          <w:szCs w:val="28"/>
          <w:lang w:val="uk-UA"/>
        </w:rPr>
        <w:t xml:space="preserve"> Крім того, вплинуло введення карантинних заходів </w:t>
      </w:r>
      <w:r>
        <w:rPr>
          <w:sz w:val="28"/>
          <w:lang w:val="uk-UA"/>
        </w:rPr>
        <w:t xml:space="preserve">в зв’язку з поширенням на території України гострої респіраторної хвороби </w:t>
      </w:r>
      <w:r>
        <w:rPr>
          <w:sz w:val="28"/>
          <w:lang w:val="en-US"/>
        </w:rPr>
        <w:t>COVID</w:t>
      </w:r>
      <w:r>
        <w:rPr>
          <w:sz w:val="28"/>
          <w:lang w:val="uk-UA"/>
        </w:rPr>
        <w:t>-19.</w:t>
      </w:r>
    </w:p>
    <w:p w:rsidR="00974F9D" w:rsidRPr="001704C2" w:rsidRDefault="00974F9D" w:rsidP="00AA2336">
      <w:pPr>
        <w:ind w:firstLine="709"/>
        <w:jc w:val="both"/>
        <w:rPr>
          <w:sz w:val="28"/>
          <w:szCs w:val="28"/>
          <w:lang w:val="uk-UA"/>
        </w:rPr>
      </w:pPr>
      <w:r w:rsidRPr="001704C2">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974F9D" w:rsidRPr="001704C2" w:rsidRDefault="00974F9D" w:rsidP="00AA2336">
      <w:pPr>
        <w:ind w:firstLine="709"/>
        <w:jc w:val="both"/>
        <w:rPr>
          <w:sz w:val="28"/>
          <w:szCs w:val="28"/>
          <w:lang w:val="uk-UA"/>
        </w:rPr>
      </w:pPr>
      <w:r w:rsidRPr="001704C2">
        <w:rPr>
          <w:sz w:val="28"/>
          <w:szCs w:val="28"/>
          <w:lang w:val="uk-UA"/>
        </w:rPr>
        <w:t xml:space="preserve">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департаментом, спільно з керівниками ринків та торговельних майданчиків, </w:t>
      </w:r>
      <w:r>
        <w:rPr>
          <w:sz w:val="28"/>
          <w:szCs w:val="28"/>
          <w:lang w:val="uk-UA"/>
        </w:rPr>
        <w:t xml:space="preserve">було </w:t>
      </w:r>
      <w:r w:rsidRPr="001704C2">
        <w:rPr>
          <w:sz w:val="28"/>
          <w:szCs w:val="28"/>
          <w:lang w:val="uk-UA"/>
        </w:rPr>
        <w:t xml:space="preserve">розроблено міський План заходів щодо підготовки ринків до роботи у </w:t>
      </w:r>
      <w:r>
        <w:rPr>
          <w:sz w:val="28"/>
          <w:szCs w:val="28"/>
          <w:lang w:val="uk-UA"/>
        </w:rPr>
        <w:t>весняно-літній</w:t>
      </w:r>
      <w:r w:rsidRPr="001704C2">
        <w:rPr>
          <w:sz w:val="28"/>
          <w:szCs w:val="28"/>
          <w:lang w:val="uk-UA"/>
        </w:rPr>
        <w:t xml:space="preserve"> </w:t>
      </w:r>
      <w:r>
        <w:rPr>
          <w:sz w:val="28"/>
          <w:szCs w:val="28"/>
          <w:lang w:val="uk-UA"/>
        </w:rPr>
        <w:t xml:space="preserve"> та осіннє-зимовий </w:t>
      </w:r>
      <w:r w:rsidRPr="001704C2">
        <w:rPr>
          <w:sz w:val="28"/>
          <w:szCs w:val="28"/>
          <w:lang w:val="uk-UA"/>
        </w:rPr>
        <w:t>період</w:t>
      </w:r>
      <w:r>
        <w:rPr>
          <w:sz w:val="28"/>
          <w:szCs w:val="28"/>
          <w:lang w:val="uk-UA"/>
        </w:rPr>
        <w:t>и</w:t>
      </w:r>
      <w:r w:rsidRPr="001704C2">
        <w:rPr>
          <w:sz w:val="28"/>
          <w:szCs w:val="28"/>
          <w:lang w:val="uk-UA"/>
        </w:rPr>
        <w:t>, до якого включено:</w:t>
      </w:r>
    </w:p>
    <w:p w:rsidR="00974F9D" w:rsidRPr="001704C2" w:rsidRDefault="00974F9D" w:rsidP="00AA2336">
      <w:pPr>
        <w:numPr>
          <w:ilvl w:val="0"/>
          <w:numId w:val="3"/>
        </w:numPr>
        <w:jc w:val="both"/>
        <w:rPr>
          <w:sz w:val="28"/>
          <w:szCs w:val="28"/>
          <w:lang w:val="uk-UA"/>
        </w:rPr>
      </w:pPr>
      <w:r w:rsidRPr="001704C2">
        <w:rPr>
          <w:sz w:val="28"/>
          <w:szCs w:val="28"/>
          <w:lang w:val="uk-UA"/>
        </w:rPr>
        <w:t xml:space="preserve">проведення комплексного прибирання територій усіх ринків та торговельних майданчиків після осіннє-зимового періоду; </w:t>
      </w:r>
    </w:p>
    <w:p w:rsidR="00974F9D" w:rsidRPr="001704C2" w:rsidRDefault="00974F9D" w:rsidP="00AA2336">
      <w:pPr>
        <w:numPr>
          <w:ilvl w:val="0"/>
          <w:numId w:val="3"/>
        </w:numPr>
        <w:jc w:val="both"/>
        <w:rPr>
          <w:sz w:val="28"/>
          <w:szCs w:val="28"/>
          <w:lang w:val="uk-UA"/>
        </w:rPr>
      </w:pPr>
      <w:r w:rsidRPr="001704C2">
        <w:rPr>
          <w:sz w:val="28"/>
          <w:szCs w:val="28"/>
          <w:lang w:val="uk-UA"/>
        </w:rPr>
        <w:t>ремонт асфальтового покриття, критих корпусів, торгових місць та об’єктів дрібно-роздрібної торгівлі;</w:t>
      </w:r>
    </w:p>
    <w:p w:rsidR="00974F9D" w:rsidRPr="001704C2" w:rsidRDefault="00974F9D" w:rsidP="00AA2336">
      <w:pPr>
        <w:numPr>
          <w:ilvl w:val="0"/>
          <w:numId w:val="3"/>
        </w:numPr>
        <w:jc w:val="both"/>
        <w:rPr>
          <w:sz w:val="28"/>
          <w:szCs w:val="28"/>
          <w:lang w:val="uk-UA"/>
        </w:rPr>
      </w:pPr>
      <w:r w:rsidRPr="001704C2">
        <w:rPr>
          <w:sz w:val="28"/>
          <w:szCs w:val="28"/>
          <w:lang w:val="uk-UA"/>
        </w:rPr>
        <w:t>оновлення фасадів магазинів, підприємств ресторанного господарства та побутового обслуговування, що розташовані на території ринків;</w:t>
      </w:r>
    </w:p>
    <w:p w:rsidR="00974F9D" w:rsidRDefault="00974F9D" w:rsidP="00AA2336">
      <w:pPr>
        <w:numPr>
          <w:ilvl w:val="0"/>
          <w:numId w:val="3"/>
        </w:numPr>
        <w:jc w:val="both"/>
        <w:rPr>
          <w:sz w:val="28"/>
          <w:szCs w:val="28"/>
          <w:lang w:val="uk-UA"/>
        </w:rPr>
      </w:pPr>
      <w:r w:rsidRPr="001704C2">
        <w:rPr>
          <w:sz w:val="28"/>
          <w:szCs w:val="28"/>
          <w:lang w:val="uk-UA"/>
        </w:rPr>
        <w:t xml:space="preserve">облаштування, </w:t>
      </w:r>
      <w:r>
        <w:rPr>
          <w:sz w:val="28"/>
          <w:szCs w:val="28"/>
          <w:lang w:val="uk-UA"/>
        </w:rPr>
        <w:t xml:space="preserve">фарбування огорож та </w:t>
      </w:r>
      <w:r w:rsidRPr="001704C2">
        <w:rPr>
          <w:sz w:val="28"/>
          <w:szCs w:val="28"/>
          <w:lang w:val="uk-UA"/>
        </w:rPr>
        <w:t>навісів над сміттєзбірниками;</w:t>
      </w:r>
    </w:p>
    <w:p w:rsidR="00974F9D" w:rsidRDefault="00974F9D" w:rsidP="00AA2336">
      <w:pPr>
        <w:numPr>
          <w:ilvl w:val="0"/>
          <w:numId w:val="3"/>
        </w:numPr>
        <w:jc w:val="both"/>
        <w:rPr>
          <w:sz w:val="28"/>
          <w:szCs w:val="28"/>
          <w:lang w:val="uk-UA"/>
        </w:rPr>
      </w:pPr>
      <w:r>
        <w:rPr>
          <w:sz w:val="28"/>
          <w:szCs w:val="28"/>
          <w:lang w:val="uk-UA"/>
        </w:rPr>
        <w:t>перевірка та підготовка опалювальної мережі та обладнання до зимового періоду;</w:t>
      </w:r>
    </w:p>
    <w:p w:rsidR="00974F9D" w:rsidRDefault="00974F9D" w:rsidP="00AA2336">
      <w:pPr>
        <w:numPr>
          <w:ilvl w:val="0"/>
          <w:numId w:val="3"/>
        </w:numPr>
        <w:jc w:val="both"/>
        <w:rPr>
          <w:sz w:val="28"/>
          <w:szCs w:val="28"/>
          <w:lang w:val="uk-UA"/>
        </w:rPr>
      </w:pPr>
      <w:r w:rsidRPr="001704C2">
        <w:rPr>
          <w:sz w:val="28"/>
          <w:szCs w:val="28"/>
          <w:lang w:val="uk-UA"/>
        </w:rPr>
        <w:t>благоустрій прилеглої території, тощо.</w:t>
      </w:r>
    </w:p>
    <w:p w:rsidR="00974F9D" w:rsidRPr="001704C2" w:rsidRDefault="00974F9D" w:rsidP="00AA2336">
      <w:pPr>
        <w:ind w:left="786"/>
        <w:jc w:val="both"/>
        <w:rPr>
          <w:sz w:val="28"/>
          <w:szCs w:val="28"/>
          <w:lang w:val="uk-UA"/>
        </w:rPr>
      </w:pPr>
      <w:r>
        <w:rPr>
          <w:sz w:val="28"/>
          <w:szCs w:val="28"/>
          <w:lang w:val="uk-UA"/>
        </w:rPr>
        <w:t>Заплановані заходи виконуються згідно з Планом.</w:t>
      </w:r>
    </w:p>
    <w:p w:rsidR="00974F9D" w:rsidRPr="001704C2" w:rsidRDefault="00974F9D" w:rsidP="00AA2336">
      <w:pPr>
        <w:ind w:firstLine="786"/>
        <w:jc w:val="both"/>
        <w:rPr>
          <w:sz w:val="28"/>
          <w:szCs w:val="28"/>
          <w:lang w:val="uk-UA"/>
        </w:rPr>
      </w:pPr>
      <w:r w:rsidRPr="001704C2">
        <w:rPr>
          <w:sz w:val="28"/>
          <w:szCs w:val="28"/>
          <w:lang w:val="uk-UA" w:eastAsia="en-US"/>
        </w:rPr>
        <w:t xml:space="preserve">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 </w:t>
      </w:r>
      <w:r w:rsidRPr="001704C2">
        <w:rPr>
          <w:sz w:val="28"/>
          <w:szCs w:val="28"/>
          <w:lang w:val="uk-UA"/>
        </w:rPr>
        <w:t xml:space="preserve">    </w:t>
      </w:r>
    </w:p>
    <w:p w:rsidR="00974F9D" w:rsidRPr="001704C2" w:rsidRDefault="00974F9D" w:rsidP="00AA2336">
      <w:pPr>
        <w:ind w:firstLine="709"/>
        <w:jc w:val="both"/>
        <w:rPr>
          <w:sz w:val="28"/>
          <w:lang w:val="uk-UA"/>
        </w:rPr>
      </w:pPr>
      <w:r w:rsidRPr="001704C2">
        <w:rPr>
          <w:sz w:val="28"/>
          <w:lang w:val="uk-UA"/>
        </w:rPr>
        <w:t xml:space="preserve">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974F9D" w:rsidRPr="001704C2" w:rsidRDefault="00974F9D" w:rsidP="00AA2336">
      <w:pPr>
        <w:ind w:firstLine="360"/>
        <w:jc w:val="both"/>
        <w:rPr>
          <w:sz w:val="28"/>
          <w:lang w:val="uk-UA"/>
        </w:rPr>
      </w:pPr>
      <w:r w:rsidRPr="001704C2">
        <w:rPr>
          <w:sz w:val="28"/>
          <w:lang w:val="uk-UA"/>
        </w:rPr>
        <w:t xml:space="preserve">     </w:t>
      </w:r>
      <w:r>
        <w:rPr>
          <w:sz w:val="28"/>
          <w:lang w:val="uk-UA"/>
        </w:rPr>
        <w:t>В</w:t>
      </w:r>
      <w:r w:rsidRPr="001704C2">
        <w:rPr>
          <w:sz w:val="28"/>
          <w:lang w:val="uk-UA"/>
        </w:rPr>
        <w:t xml:space="preserve"> місті практично всі супермаркети </w:t>
      </w:r>
      <w:r>
        <w:rPr>
          <w:sz w:val="28"/>
          <w:lang w:val="uk-UA"/>
        </w:rPr>
        <w:t xml:space="preserve">на постійній основі </w:t>
      </w:r>
      <w:r w:rsidRPr="001704C2">
        <w:rPr>
          <w:sz w:val="28"/>
          <w:lang w:val="uk-UA"/>
        </w:rPr>
        <w:t xml:space="preserve">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974F9D" w:rsidRPr="001704C2" w:rsidRDefault="00974F9D" w:rsidP="00AA2336">
      <w:pPr>
        <w:ind w:firstLine="709"/>
        <w:jc w:val="both"/>
        <w:rPr>
          <w:sz w:val="28"/>
          <w:lang w:val="uk-UA"/>
        </w:rPr>
      </w:pPr>
      <w:r w:rsidRPr="001704C2">
        <w:rPr>
          <w:sz w:val="28"/>
          <w:lang w:val="uk-UA"/>
        </w:rPr>
        <w:t xml:space="preserve">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w:t>
      </w:r>
      <w:r w:rsidRPr="00FD6FAA">
        <w:rPr>
          <w:sz w:val="28"/>
          <w:lang w:val="uk-UA"/>
        </w:rPr>
        <w:t>1149</w:t>
      </w:r>
      <w:r w:rsidRPr="001704C2">
        <w:rPr>
          <w:sz w:val="28"/>
          <w:lang w:val="uk-UA"/>
        </w:rPr>
        <w:t xml:space="preserve"> од.</w:t>
      </w:r>
    </w:p>
    <w:p w:rsidR="00974F9D" w:rsidRPr="001704C2" w:rsidRDefault="00974F9D" w:rsidP="00AA2336">
      <w:pPr>
        <w:ind w:firstLine="709"/>
        <w:jc w:val="both"/>
        <w:rPr>
          <w:sz w:val="28"/>
          <w:lang w:val="uk-UA"/>
        </w:rPr>
      </w:pPr>
      <w:r w:rsidRPr="001704C2">
        <w:rPr>
          <w:sz w:val="28"/>
          <w:lang w:val="uk-UA"/>
        </w:rPr>
        <w:t xml:space="preserve">За </w:t>
      </w:r>
      <w:r>
        <w:rPr>
          <w:sz w:val="28"/>
          <w:lang w:val="uk-UA"/>
        </w:rPr>
        <w:t xml:space="preserve">9 місяців 2020 р. </w:t>
      </w:r>
      <w:r w:rsidRPr="001704C2">
        <w:rPr>
          <w:sz w:val="28"/>
          <w:lang w:val="uk-UA"/>
        </w:rPr>
        <w:t>підприємствами побутового обслуговування, на умовах благодійності, надано побутових послуг</w:t>
      </w:r>
      <w:r w:rsidRPr="001704C2">
        <w:rPr>
          <w:b/>
          <w:sz w:val="28"/>
          <w:lang w:val="uk-UA"/>
        </w:rPr>
        <w:t xml:space="preserve"> </w:t>
      </w:r>
      <w:r w:rsidRPr="00A41C61">
        <w:rPr>
          <w:sz w:val="28"/>
          <w:lang w:val="uk-UA"/>
        </w:rPr>
        <w:t>1705</w:t>
      </w:r>
      <w:r>
        <w:rPr>
          <w:b/>
          <w:sz w:val="28"/>
          <w:lang w:val="uk-UA"/>
        </w:rPr>
        <w:t xml:space="preserve"> </w:t>
      </w:r>
      <w:r>
        <w:rPr>
          <w:sz w:val="28"/>
          <w:lang w:val="uk-UA"/>
        </w:rPr>
        <w:t xml:space="preserve">малозабезпеченим </w:t>
      </w:r>
      <w:r>
        <w:rPr>
          <w:sz w:val="28"/>
          <w:lang w:val="uk-UA"/>
        </w:rPr>
        <w:lastRenderedPageBreak/>
        <w:t>громадянам</w:t>
      </w:r>
      <w:r w:rsidRPr="001704C2">
        <w:rPr>
          <w:sz w:val="28"/>
          <w:lang w:val="uk-UA"/>
        </w:rPr>
        <w:t xml:space="preserve"> (перукарські послуги, послуги лазень, з ремонту взуття, окулярів, одягу та інші) на суму </w:t>
      </w:r>
      <w:r w:rsidRPr="00A41C61">
        <w:rPr>
          <w:sz w:val="28"/>
          <w:lang w:val="uk-UA"/>
        </w:rPr>
        <w:t>73,2</w:t>
      </w:r>
      <w:r w:rsidRPr="001704C2">
        <w:rPr>
          <w:b/>
          <w:sz w:val="28"/>
          <w:lang w:val="uk-UA"/>
        </w:rPr>
        <w:t xml:space="preserve"> </w:t>
      </w:r>
      <w:r w:rsidRPr="001704C2">
        <w:rPr>
          <w:sz w:val="28"/>
          <w:lang w:val="uk-UA"/>
        </w:rPr>
        <w:t>тис. грн</w:t>
      </w:r>
      <w:r>
        <w:rPr>
          <w:sz w:val="28"/>
          <w:lang w:val="uk-UA"/>
        </w:rPr>
        <w:t>.</w:t>
      </w:r>
    </w:p>
    <w:p w:rsidR="00974F9D" w:rsidRPr="002A0BB4"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lang w:val="uk-UA"/>
        </w:rPr>
      </w:pPr>
      <w:r w:rsidRPr="002A0BB4">
        <w:rPr>
          <w:sz w:val="28"/>
          <w:szCs w:val="28"/>
          <w:lang w:val="uk-UA"/>
        </w:rPr>
        <w:t xml:space="preserve">Комунальними підприємствами, функціонально підпорядкованими департаменту, забезпечувались заходи щодо підтримки незахищених верств населення. Надавалися благодійні послуги з прокату мобільних туалетних кабін КП «ЮНА». </w:t>
      </w:r>
      <w:r w:rsidRPr="002A0BB4">
        <w:rPr>
          <w:sz w:val="28"/>
          <w:lang w:val="uk-UA"/>
        </w:rPr>
        <w:t xml:space="preserve">Сума благочинних послуг склала </w:t>
      </w:r>
      <w:r>
        <w:rPr>
          <w:sz w:val="28"/>
          <w:lang w:val="uk-UA"/>
        </w:rPr>
        <w:t>20</w:t>
      </w:r>
      <w:r w:rsidRPr="002A0BB4">
        <w:rPr>
          <w:sz w:val="28"/>
          <w:lang w:val="uk-UA"/>
        </w:rPr>
        <w:t>,2 тис. грн.</w:t>
      </w:r>
    </w:p>
    <w:p w:rsidR="00974F9D" w:rsidRPr="0010703B" w:rsidRDefault="00974F9D" w:rsidP="00AA2336">
      <w:pPr>
        <w:ind w:firstLine="709"/>
        <w:jc w:val="both"/>
        <w:rPr>
          <w:noProof/>
          <w:sz w:val="28"/>
          <w:szCs w:val="24"/>
          <w:lang w:val="uk-UA"/>
        </w:rPr>
      </w:pPr>
      <w:r>
        <w:rPr>
          <w:sz w:val="28"/>
          <w:szCs w:val="28"/>
          <w:lang w:val="uk-UA"/>
        </w:rPr>
        <w:t xml:space="preserve">На підставі </w:t>
      </w:r>
      <w:r w:rsidRPr="00B23400">
        <w:rPr>
          <w:sz w:val="28"/>
          <w:szCs w:val="28"/>
          <w:lang w:val="uk-UA"/>
        </w:rPr>
        <w:t>рішення 31 сесії Харківської міської ради 7 скликання від 27.11.2019 №1846/19 «Про закріплення комунальних унітарних підприємств»,</w:t>
      </w:r>
      <w:r>
        <w:rPr>
          <w:sz w:val="28"/>
          <w:szCs w:val="28"/>
          <w:lang w:val="uk-UA"/>
        </w:rPr>
        <w:t xml:space="preserve"> </w:t>
      </w:r>
      <w:r w:rsidRPr="0010703B">
        <w:rPr>
          <w:sz w:val="28"/>
          <w:lang w:val="uk-UA"/>
        </w:rPr>
        <w:t xml:space="preserve">Департаменту адміністративних послуг і споживчого ринку </w:t>
      </w:r>
      <w:r>
        <w:rPr>
          <w:sz w:val="28"/>
          <w:lang w:val="uk-UA"/>
        </w:rPr>
        <w:t>станом на</w:t>
      </w:r>
      <w:r w:rsidRPr="0010703B">
        <w:rPr>
          <w:sz w:val="28"/>
          <w:lang w:val="uk-UA"/>
        </w:rPr>
        <w:t xml:space="preserve"> 01.0</w:t>
      </w:r>
      <w:r>
        <w:rPr>
          <w:sz w:val="28"/>
          <w:lang w:val="uk-UA"/>
        </w:rPr>
        <w:t>7</w:t>
      </w:r>
      <w:r w:rsidRPr="0010703B">
        <w:rPr>
          <w:sz w:val="28"/>
          <w:lang w:val="uk-UA"/>
        </w:rPr>
        <w:t>.20</w:t>
      </w:r>
      <w:r>
        <w:rPr>
          <w:sz w:val="28"/>
          <w:lang w:val="uk-UA"/>
        </w:rPr>
        <w:t>20</w:t>
      </w:r>
      <w:r w:rsidRPr="0010703B">
        <w:rPr>
          <w:sz w:val="28"/>
          <w:lang w:val="uk-UA"/>
        </w:rPr>
        <w:t xml:space="preserve"> функціонально підпорядковані</w:t>
      </w:r>
      <w:r>
        <w:rPr>
          <w:sz w:val="28"/>
          <w:lang w:val="uk-UA"/>
        </w:rPr>
        <w:t xml:space="preserve"> </w:t>
      </w:r>
      <w:r w:rsidRPr="0010703B">
        <w:rPr>
          <w:sz w:val="28"/>
          <w:lang w:val="uk-UA"/>
        </w:rPr>
        <w:t>комунальн</w:t>
      </w:r>
      <w:r>
        <w:rPr>
          <w:sz w:val="28"/>
          <w:lang w:val="uk-UA"/>
        </w:rPr>
        <w:t>і</w:t>
      </w:r>
      <w:r w:rsidRPr="0010703B">
        <w:rPr>
          <w:sz w:val="28"/>
          <w:lang w:val="uk-UA"/>
        </w:rPr>
        <w:t xml:space="preserve"> підприємств</w:t>
      </w:r>
      <w:r>
        <w:rPr>
          <w:sz w:val="28"/>
          <w:lang w:val="uk-UA"/>
        </w:rPr>
        <w:t>а</w:t>
      </w:r>
      <w:r w:rsidRPr="0010703B">
        <w:rPr>
          <w:sz w:val="28"/>
          <w:lang w:val="uk-UA"/>
        </w:rPr>
        <w:t>: КП «ЮНА», КП «Сігма»</w:t>
      </w:r>
      <w:r>
        <w:rPr>
          <w:sz w:val="28"/>
          <w:lang w:val="uk-UA"/>
        </w:rPr>
        <w:t xml:space="preserve"> ХМР</w:t>
      </w:r>
      <w:r w:rsidRPr="0010703B">
        <w:rPr>
          <w:sz w:val="28"/>
          <w:lang w:val="uk-UA"/>
        </w:rPr>
        <w:t>, КП «БАСТ», КП</w:t>
      </w:r>
      <w:r>
        <w:rPr>
          <w:sz w:val="28"/>
          <w:lang w:val="uk-UA"/>
        </w:rPr>
        <w:t> </w:t>
      </w:r>
      <w:r w:rsidRPr="0010703B">
        <w:rPr>
          <w:sz w:val="28"/>
          <w:lang w:val="uk-UA"/>
        </w:rPr>
        <w:t xml:space="preserve">«Підземне місто», КП </w:t>
      </w:r>
      <w:r>
        <w:rPr>
          <w:sz w:val="28"/>
          <w:lang w:val="uk-UA"/>
        </w:rPr>
        <w:t>«</w:t>
      </w:r>
      <w:r w:rsidRPr="0010703B">
        <w:rPr>
          <w:sz w:val="28"/>
          <w:lang w:val="uk-UA"/>
        </w:rPr>
        <w:t>Фото-Портал</w:t>
      </w:r>
      <w:r>
        <w:rPr>
          <w:sz w:val="28"/>
          <w:lang w:val="uk-UA"/>
        </w:rPr>
        <w:t>», КП «Міський торговий ринок».</w:t>
      </w:r>
    </w:p>
    <w:p w:rsidR="00974F9D" w:rsidRPr="001704C2"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Відповідно до положень Статутів комунальні підприємства надають наступні послуги:</w:t>
      </w:r>
    </w:p>
    <w:p w:rsidR="00974F9D" w:rsidRPr="001704C2" w:rsidRDefault="00974F9D" w:rsidP="00AA2336">
      <w:pPr>
        <w:tabs>
          <w:tab w:val="left" w:pos="851"/>
          <w:tab w:val="left" w:pos="993"/>
        </w:tabs>
        <w:ind w:firstLine="919"/>
        <w:jc w:val="both"/>
        <w:rPr>
          <w:sz w:val="28"/>
          <w:lang w:val="uk-UA"/>
        </w:rPr>
      </w:pPr>
      <w:r>
        <w:rPr>
          <w:sz w:val="28"/>
          <w:lang w:val="uk-UA"/>
        </w:rPr>
        <w:t>- забезпечуює</w:t>
      </w:r>
      <w:r w:rsidRPr="001704C2">
        <w:rPr>
          <w:sz w:val="28"/>
          <w:lang w:val="uk-UA"/>
        </w:rPr>
        <w:t xml:space="preserve"> харчуванням хворих у лікувальних установах Немишлянського району КП «Сігма</w:t>
      </w:r>
      <w:r>
        <w:rPr>
          <w:sz w:val="28"/>
          <w:lang w:val="uk-UA"/>
        </w:rPr>
        <w:t xml:space="preserve"> ХМР</w:t>
      </w:r>
      <w:r w:rsidRPr="001704C2">
        <w:rPr>
          <w:sz w:val="28"/>
          <w:lang w:val="uk-UA"/>
        </w:rPr>
        <w:t>»;</w:t>
      </w:r>
    </w:p>
    <w:p w:rsidR="00974F9D" w:rsidRPr="001704C2"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 xml:space="preserve">- надають послуги суб'єктам підприємницької діяльності по оформленню </w:t>
      </w:r>
      <w:r>
        <w:rPr>
          <w:sz w:val="28"/>
          <w:lang w:val="uk-UA"/>
        </w:rPr>
        <w:t>договорів оренди землі</w:t>
      </w:r>
      <w:r w:rsidRPr="001704C2">
        <w:rPr>
          <w:sz w:val="28"/>
          <w:lang w:val="uk-UA"/>
        </w:rPr>
        <w:t xml:space="preserve"> під малі архітектурні форми </w:t>
      </w:r>
      <w:r>
        <w:rPr>
          <w:sz w:val="28"/>
          <w:lang w:val="uk-UA"/>
        </w:rPr>
        <w:t xml:space="preserve">                </w:t>
      </w:r>
      <w:r w:rsidRPr="001704C2">
        <w:rPr>
          <w:sz w:val="28"/>
          <w:lang w:val="uk-UA"/>
        </w:rPr>
        <w:t>КП «ЮНА», КП «Баст»;</w:t>
      </w:r>
    </w:p>
    <w:p w:rsidR="00974F9D" w:rsidRPr="001704C2"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  надає послуги з прокату</w:t>
      </w:r>
      <w:r>
        <w:rPr>
          <w:sz w:val="28"/>
          <w:lang w:val="uk-UA"/>
        </w:rPr>
        <w:t xml:space="preserve"> і обслуговуванню</w:t>
      </w:r>
      <w:r w:rsidRPr="001704C2">
        <w:rPr>
          <w:sz w:val="28"/>
          <w:lang w:val="uk-UA"/>
        </w:rPr>
        <w:t xml:space="preserve"> мобільних туалетних кабін КП «ЮНА»;</w:t>
      </w:r>
    </w:p>
    <w:p w:rsidR="00974F9D" w:rsidRPr="001704C2" w:rsidRDefault="00974F9D" w:rsidP="00AA2336">
      <w:pPr>
        <w:tabs>
          <w:tab w:val="left" w:pos="916"/>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lang w:val="uk-UA"/>
        </w:rPr>
      </w:pPr>
      <w:r w:rsidRPr="001704C2">
        <w:rPr>
          <w:sz w:val="28"/>
          <w:lang w:val="uk-UA"/>
        </w:rPr>
        <w:t xml:space="preserve">            - проводить роботу по ефективному використанню об'єктів комунальної власності територіальної громади м. Харкова (КП «Підземне місто»), комплексне обслуговування 65 підземних пішохідних переходів площею 57,1 тис. м</w:t>
      </w:r>
      <w:r w:rsidRPr="001704C2">
        <w:rPr>
          <w:sz w:val="28"/>
          <w:vertAlign w:val="superscript"/>
          <w:lang w:val="uk-UA"/>
        </w:rPr>
        <w:t>2</w:t>
      </w:r>
      <w:r w:rsidRPr="001704C2">
        <w:rPr>
          <w:sz w:val="28"/>
          <w:lang w:val="uk-UA"/>
        </w:rPr>
        <w:t>, розміщених на території м. Харкова, в т. ч. переходів біля станцій метрополітену, що знаходяться на балансі підприємства;</w:t>
      </w:r>
    </w:p>
    <w:p w:rsidR="00974F9D" w:rsidRDefault="00974F9D" w:rsidP="00AA2336">
      <w:pPr>
        <w:jc w:val="both"/>
        <w:rPr>
          <w:sz w:val="28"/>
          <w:lang w:val="uk-UA"/>
        </w:rPr>
      </w:pPr>
      <w:r w:rsidRPr="001704C2">
        <w:rPr>
          <w:sz w:val="28"/>
          <w:lang w:val="uk-UA"/>
        </w:rPr>
        <w:t xml:space="preserve">            - для створення єдиної ефективної міської системи щодо </w:t>
      </w:r>
      <w:r>
        <w:rPr>
          <w:sz w:val="28"/>
          <w:lang w:val="uk-UA"/>
        </w:rPr>
        <w:t>на</w:t>
      </w:r>
      <w:r w:rsidRPr="001704C2">
        <w:rPr>
          <w:sz w:val="28"/>
          <w:lang w:val="uk-UA"/>
        </w:rPr>
        <w:t>дання побутових послуг населенню у сфері виконання фоторобіт і виготовлення поліграфічної продукції в загальноосвітніх і дошкільних учбових закладах міста створене КП «Фото-Портал». У теперішній час проводиться робота пов'язана з підго</w:t>
      </w:r>
      <w:r>
        <w:rPr>
          <w:sz w:val="28"/>
          <w:lang w:val="uk-UA"/>
        </w:rPr>
        <w:t>товкою засновницьких документів;</w:t>
      </w:r>
    </w:p>
    <w:p w:rsidR="00974F9D" w:rsidRDefault="00974F9D" w:rsidP="00AA2336">
      <w:pPr>
        <w:tabs>
          <w:tab w:val="left" w:pos="916"/>
        </w:tabs>
        <w:ind w:firstLine="993"/>
        <w:jc w:val="both"/>
        <w:rPr>
          <w:sz w:val="28"/>
          <w:lang w:val="uk-UA"/>
        </w:rPr>
      </w:pPr>
      <w:r>
        <w:rPr>
          <w:sz w:val="28"/>
          <w:lang w:val="uk-UA"/>
        </w:rPr>
        <w:t>- з метою задоволення  потреб та реалізації інтересів територіальної громади  м. Харкова, надання послуг та створення для продавців та покупців належних умов торгівлі на спеціально відведеній території, створено           КП «Міський торговий ринок» шляхом перейменування КП «Харків-Паливо», відповідно до рішення 29 сесії Харківської міської ради                    7 скликанням від 21.08.2019 №1735/19.</w:t>
      </w:r>
    </w:p>
    <w:p w:rsidR="00974F9D" w:rsidRDefault="00974F9D" w:rsidP="00AA2336">
      <w:pPr>
        <w:tabs>
          <w:tab w:val="left" w:pos="916"/>
        </w:tabs>
        <w:ind w:firstLine="993"/>
        <w:jc w:val="both"/>
        <w:rPr>
          <w:sz w:val="28"/>
          <w:lang w:val="uk-UA"/>
        </w:rPr>
      </w:pPr>
      <w:r>
        <w:rPr>
          <w:sz w:val="28"/>
          <w:lang w:val="uk-UA"/>
        </w:rPr>
        <w:t>У 2020 році підприємство планує здійснити проектування та будівництво об’єкту «Нове будівництво багатофункціонального комплексу по проекту Льва Ландау, 182 у м. Харкові» за кошти міського бюджету               м. Харкова.</w:t>
      </w:r>
    </w:p>
    <w:p w:rsidR="00974F9D" w:rsidRDefault="00974F9D" w:rsidP="00AA2336">
      <w:pPr>
        <w:tabs>
          <w:tab w:val="left" w:pos="916"/>
        </w:tabs>
        <w:ind w:firstLine="993"/>
        <w:jc w:val="both"/>
        <w:rPr>
          <w:sz w:val="28"/>
          <w:lang w:val="uk-UA"/>
        </w:rPr>
      </w:pPr>
      <w:r>
        <w:rPr>
          <w:sz w:val="28"/>
          <w:lang w:val="uk-UA"/>
        </w:rPr>
        <w:t xml:space="preserve">Рішенням 31 сесії Харківської міської ради 7 скликання від 27.11.2019 року на фінансування КП «Міський торговий ринок» (заробітна </w:t>
      </w:r>
      <w:r>
        <w:rPr>
          <w:sz w:val="28"/>
          <w:lang w:val="uk-UA"/>
        </w:rPr>
        <w:lastRenderedPageBreak/>
        <w:t>плата співробітникам, оплата послуг оренди, комунальні послуги та інше) було виділено</w:t>
      </w:r>
      <w:r w:rsidRPr="00D4454B">
        <w:rPr>
          <w:sz w:val="28"/>
          <w:lang w:val="uk-UA"/>
        </w:rPr>
        <w:t xml:space="preserve"> </w:t>
      </w:r>
      <w:r>
        <w:rPr>
          <w:sz w:val="28"/>
          <w:lang w:val="uk-UA"/>
        </w:rPr>
        <w:t xml:space="preserve">фінансову підтримку у сумі 2000,0 тис. грн. </w:t>
      </w:r>
    </w:p>
    <w:p w:rsidR="00974F9D" w:rsidRDefault="00974F9D" w:rsidP="00AA2336">
      <w:pPr>
        <w:tabs>
          <w:tab w:val="left" w:pos="916"/>
        </w:tabs>
        <w:ind w:firstLine="993"/>
        <w:jc w:val="both"/>
        <w:rPr>
          <w:sz w:val="28"/>
          <w:lang w:val="uk-UA"/>
        </w:rPr>
      </w:pPr>
      <w:r>
        <w:rPr>
          <w:sz w:val="28"/>
          <w:lang w:val="uk-UA"/>
        </w:rPr>
        <w:t xml:space="preserve">Рішеннями 31 сесії Харківської міської ради від 27.11.2019, 35 сесії Харківської міської ради від 26.02.2020, 36 сесії Харківської міської ради від 24.06.2020 з міського бюджету м. Харкова на «будівництво інших об’єктів комунальної власності», а саме, на нове будівництво багатопрофільного комплексу по проспекту Льва Ландау, 182 у м. Харкові виділено             22432,9 тис. грн. </w:t>
      </w:r>
    </w:p>
    <w:p w:rsidR="00974F9D" w:rsidRDefault="00974F9D" w:rsidP="00AA2336">
      <w:pPr>
        <w:tabs>
          <w:tab w:val="left" w:pos="916"/>
        </w:tabs>
        <w:ind w:firstLine="993"/>
        <w:jc w:val="both"/>
        <w:rPr>
          <w:sz w:val="28"/>
          <w:lang w:val="uk-UA"/>
        </w:rPr>
      </w:pPr>
      <w:r>
        <w:rPr>
          <w:sz w:val="28"/>
          <w:lang w:val="uk-UA"/>
        </w:rPr>
        <w:t>У 2020 році планується розробити робочий проект будівництва та виконати роботи по нестандартному приєднанню до електричних мереж системи розподілу. Будівельні роботи плануються розпочати у 2021 році.</w:t>
      </w:r>
    </w:p>
    <w:p w:rsidR="00974F9D" w:rsidRPr="001704C2"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Комунальні підприємства, функціонально підпорядковані Департаменту адміністративних послуг і споживчого ринку</w:t>
      </w:r>
      <w:r>
        <w:rPr>
          <w:sz w:val="28"/>
          <w:szCs w:val="28"/>
          <w:lang w:val="uk-UA"/>
        </w:rPr>
        <w:t>, окрім                КП «Міський торговий ринок»,</w:t>
      </w:r>
      <w:r w:rsidRPr="001704C2">
        <w:rPr>
          <w:sz w:val="28"/>
          <w:szCs w:val="28"/>
          <w:lang w:val="uk-UA"/>
        </w:rPr>
        <w:t xml:space="preserve"> бюджетні кошти не отримують. Фінансово-господарська діяльність підприємств здійснюється за рахунок власних обігових коштів.</w:t>
      </w:r>
    </w:p>
    <w:p w:rsidR="00974F9D" w:rsidRPr="001704C2"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З метою поліпшення фінансово-господарської діяльності комунальних підприємств, отримання підприємствами максимального прибутку, поліпшення якості послуг, що надаються, виявлення ознак неплатоспроможності, щокварталу проводиться аналіз показників фінансово-господарської діяльності комунальних підприємств.</w:t>
      </w:r>
    </w:p>
    <w:p w:rsidR="00974F9D" w:rsidRPr="001704C2"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Аналізується виконання фінансових планів, реалізація заходів виробничого характеру, забезпечення витрат і виконання зобов'язань, включаючи зобов'язання перед бюджетом і державними цільовими фондами.</w:t>
      </w:r>
    </w:p>
    <w:p w:rsidR="00974F9D" w:rsidRPr="004F638B"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uk-UA"/>
        </w:rPr>
      </w:pPr>
      <w:r w:rsidRPr="001704C2">
        <w:rPr>
          <w:sz w:val="28"/>
          <w:szCs w:val="28"/>
          <w:lang w:val="uk-UA"/>
        </w:rPr>
        <w:t xml:space="preserve">Виконання </w:t>
      </w:r>
      <w:r>
        <w:rPr>
          <w:sz w:val="28"/>
          <w:szCs w:val="28"/>
          <w:lang w:val="uk-UA"/>
        </w:rPr>
        <w:t xml:space="preserve">запланованих </w:t>
      </w:r>
      <w:r w:rsidRPr="001704C2">
        <w:rPr>
          <w:sz w:val="28"/>
          <w:szCs w:val="28"/>
          <w:lang w:val="uk-UA"/>
        </w:rPr>
        <w:t xml:space="preserve">заходів у фінансовому плані дає можливість поліпшити роботу комунальних підприємств. Очікується, що за підсумками роботи </w:t>
      </w:r>
      <w:r>
        <w:rPr>
          <w:sz w:val="28"/>
          <w:szCs w:val="28"/>
          <w:lang w:val="uk-UA"/>
        </w:rPr>
        <w:t xml:space="preserve">за 9 місяців </w:t>
      </w:r>
      <w:r w:rsidRPr="001704C2">
        <w:rPr>
          <w:sz w:val="28"/>
          <w:szCs w:val="28"/>
          <w:lang w:val="uk-UA"/>
        </w:rPr>
        <w:t>20</w:t>
      </w:r>
      <w:r>
        <w:rPr>
          <w:sz w:val="28"/>
          <w:szCs w:val="28"/>
          <w:lang w:val="uk-UA"/>
        </w:rPr>
        <w:t>20</w:t>
      </w:r>
      <w:r w:rsidRPr="001704C2">
        <w:rPr>
          <w:sz w:val="28"/>
          <w:szCs w:val="28"/>
          <w:lang w:val="uk-UA"/>
        </w:rPr>
        <w:t xml:space="preserve"> року усі п</w:t>
      </w:r>
      <w:r>
        <w:rPr>
          <w:sz w:val="28"/>
          <w:szCs w:val="28"/>
          <w:lang w:val="uk-UA"/>
        </w:rPr>
        <w:t xml:space="preserve">ідприємства будуть прибутковими, </w:t>
      </w:r>
      <w:r w:rsidRPr="004F638B">
        <w:rPr>
          <w:sz w:val="28"/>
          <w:szCs w:val="28"/>
          <w:lang w:val="uk-UA"/>
        </w:rPr>
        <w:t>крім</w:t>
      </w:r>
      <w:r w:rsidRPr="0098509F">
        <w:rPr>
          <w:b/>
          <w:sz w:val="28"/>
          <w:szCs w:val="28"/>
          <w:lang w:val="uk-UA"/>
        </w:rPr>
        <w:t xml:space="preserve"> </w:t>
      </w:r>
      <w:r w:rsidRPr="004F638B">
        <w:rPr>
          <w:sz w:val="28"/>
          <w:szCs w:val="28"/>
          <w:lang w:val="uk-UA"/>
        </w:rPr>
        <w:t>КП «Підземне місто»</w:t>
      </w:r>
      <w:r>
        <w:rPr>
          <w:sz w:val="28"/>
          <w:szCs w:val="28"/>
          <w:lang w:val="uk-UA"/>
        </w:rPr>
        <w:t>.</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lang w:val="uk-UA"/>
        </w:rPr>
        <w:t xml:space="preserve">Постановою КМУ від 11.03.2020 №211 «Про запобігання поширенню на території України гострої респіраторної хвороби  </w:t>
      </w:r>
      <w:r>
        <w:rPr>
          <w:sz w:val="28"/>
          <w:lang w:val="en-US"/>
        </w:rPr>
        <w:t>COVID</w:t>
      </w:r>
      <w:r>
        <w:rPr>
          <w:sz w:val="28"/>
          <w:lang w:val="uk-UA"/>
        </w:rPr>
        <w:t xml:space="preserve">-19, спричиненої короно вірусом </w:t>
      </w:r>
      <w:r>
        <w:rPr>
          <w:sz w:val="28"/>
          <w:lang w:val="en-US"/>
        </w:rPr>
        <w:t>SARS</w:t>
      </w:r>
      <w:r w:rsidRPr="002560F2">
        <w:rPr>
          <w:sz w:val="28"/>
          <w:lang w:val="uk-UA"/>
        </w:rPr>
        <w:t>-</w:t>
      </w:r>
      <w:r>
        <w:rPr>
          <w:sz w:val="28"/>
          <w:lang w:val="en-US"/>
        </w:rPr>
        <w:t>CoV</w:t>
      </w:r>
      <w:r w:rsidRPr="002560F2">
        <w:rPr>
          <w:sz w:val="28"/>
          <w:lang w:val="uk-UA"/>
        </w:rPr>
        <w:t>-2</w:t>
      </w:r>
      <w:r>
        <w:rPr>
          <w:sz w:val="28"/>
          <w:lang w:val="uk-UA"/>
        </w:rPr>
        <w:t>» (зі змінами та доповненнями), з 12.03.2020 на всій території України встановлено карантин.</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Згідно з протоколом позачергового засідання міської комісії з питань техногенно-екологічної безпеки та надзвичайних ситуацій від 16.03.2020 на період карантину було заборонено торговельну діяльність у підземних                  підвуличних пішохідних переходах біля станцій метро міста, які знаходяться в господарському віданні КП «Підземне місто».  </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На виконання вищевказаних рішень органів державної влади та місцевого самоврядування з 17.03.2020 р. орендарями було припинено торговельну діяльність в підземних підвуличних пішохідних переходах біля станцій метро. Єдиним джерелом доходів КП «Підземне місто» є доходи від надання в оренду рухомого та нерухомого майна та розміщення реклами в підземних підвуличних пішохідних переходах.</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lastRenderedPageBreak/>
        <w:t xml:space="preserve">В зв’язку з припиненням підприємницької діяльності в підземних       підвуличних пішохідних переходах, що знаходяться в господарському віданні комунального підприємства у </w:t>
      </w:r>
      <w:r>
        <w:rPr>
          <w:sz w:val="28"/>
          <w:szCs w:val="28"/>
          <w:lang w:val="en-US"/>
        </w:rPr>
        <w:t>II</w:t>
      </w:r>
      <w:r>
        <w:rPr>
          <w:sz w:val="28"/>
          <w:szCs w:val="28"/>
          <w:lang w:val="uk-UA"/>
        </w:rPr>
        <w:t xml:space="preserve"> кварталі та розірванням великої  кількості договорів оренди підприємцями у </w:t>
      </w:r>
      <w:r>
        <w:rPr>
          <w:sz w:val="28"/>
          <w:szCs w:val="28"/>
          <w:lang w:val="en-US"/>
        </w:rPr>
        <w:t>III</w:t>
      </w:r>
      <w:r>
        <w:rPr>
          <w:sz w:val="28"/>
          <w:szCs w:val="28"/>
          <w:lang w:val="uk-UA"/>
        </w:rPr>
        <w:t xml:space="preserve"> кварталі,  підприємством очікується збиток за 9 місяців 2020 року у сумі 0,5 млн грн., що частково перекрило збитки за </w:t>
      </w:r>
      <w:r>
        <w:rPr>
          <w:sz w:val="28"/>
          <w:szCs w:val="28"/>
          <w:lang w:val="en-US"/>
        </w:rPr>
        <w:t>I</w:t>
      </w:r>
      <w:r w:rsidRPr="004F638B">
        <w:rPr>
          <w:sz w:val="28"/>
          <w:szCs w:val="28"/>
          <w:lang w:val="uk-UA"/>
        </w:rPr>
        <w:t xml:space="preserve"> </w:t>
      </w:r>
      <w:r>
        <w:rPr>
          <w:sz w:val="28"/>
          <w:szCs w:val="28"/>
          <w:lang w:val="uk-UA"/>
        </w:rPr>
        <w:t>півріччя 2020 року.</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Разом з тим, підприємством вживалися заходи  щодо зменшення збитків:</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встановлення гнучкого графіка роботи працівникам;</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зменшення витрат на прибирання підземних переходів та вивіз твердих побутових відходів;</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припинення технічного обслуговування ескалаторів та підйомних платформ;</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зменшення площ, які орендуються під офіс підприємства;</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зменшення премії працівникам з 20% до 5%;</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 </w:t>
      </w:r>
      <w:r>
        <w:rPr>
          <w:sz w:val="28"/>
          <w:szCs w:val="28"/>
          <w:lang w:val="uk-UA"/>
        </w:rPr>
        <w:tab/>
        <w:t xml:space="preserve">звернення до АТ «Харквівобленерго» з проханням переглянути умови договору на електропостачання та зменшення розрахункових обсягів електроенергії та інше.   </w:t>
      </w:r>
    </w:p>
    <w:p w:rsidR="00974F9D" w:rsidRPr="001704C2"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Незважаючи на позитивні тенденції розвитку комунальних підприємств, функціонально підпорядкованих департаменту, вони мають ряд невирішених проблем:</w:t>
      </w:r>
    </w:p>
    <w:p w:rsidR="00974F9D" w:rsidRDefault="00974F9D" w:rsidP="00AA2336">
      <w:pPr>
        <w:tabs>
          <w:tab w:val="left" w:pos="993"/>
        </w:tabs>
        <w:ind w:firstLine="709"/>
        <w:jc w:val="both"/>
        <w:rPr>
          <w:sz w:val="28"/>
          <w:szCs w:val="28"/>
          <w:lang w:val="uk-UA"/>
        </w:rPr>
      </w:pPr>
      <w:r>
        <w:rPr>
          <w:sz w:val="28"/>
          <w:szCs w:val="28"/>
          <w:lang w:val="uk-UA"/>
        </w:rPr>
        <w:t>- недостатнє фінансування харчування в лікувальних установах (близько 6,0 грн на людину в добу), закриття відділень у лікарнях у зв’язку з введенням карантину у березні 2020 року;</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недостатність власних обігових коштів (КП «Сігма ХМР»,                 КП «Баст»);</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КП «Баст» у 2019 році практично призупинило обробку білизни лікувально-профілактичних установ, у зв’язку з наявністю застарілого обладнання, що вимагає модернізації і технологічного оснащення (знос устаткування складає до 90%);</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Вирішення проблем і збільшення прибутку підприємств планується досягти за рахунок заходів по підвищенню ефективності роботи:</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розвитку мережі громадського харчування і впровадження платного харчування в лікувальних установах, поліпшення асортименту продукції, що виготовляється, поліпшення її якості (КП «Сігма ХМР»);</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придбання нових мобільних туалетних кабін за рахунок власних коштів (КП «ЮНА»);</w:t>
      </w:r>
    </w:p>
    <w:p w:rsidR="00974F9D" w:rsidRDefault="00974F9D" w:rsidP="00AA2336">
      <w:pPr>
        <w:tabs>
          <w:tab w:val="left" w:pos="709"/>
          <w:tab w:val="left" w:pos="851"/>
        </w:tabs>
        <w:ind w:firstLine="709"/>
        <w:jc w:val="both"/>
        <w:rPr>
          <w:sz w:val="28"/>
          <w:szCs w:val="28"/>
          <w:lang w:val="uk-UA"/>
        </w:rPr>
      </w:pPr>
      <w:r>
        <w:rPr>
          <w:sz w:val="28"/>
          <w:szCs w:val="28"/>
          <w:lang w:val="uk-UA"/>
        </w:rPr>
        <w:t xml:space="preserve">- досягнення балансу інтересів орендодавців щодо максимізації доходів від оренди комунального майна та орендарів щодо можливості користування комунальним майном для здійснення підприємницької діяльності. Вжиття заходів по контролю за використанням площ підземних підвуличних  пішохідних переходів, забезпеченню фінансової дисципліни з боку орендарів, дотримання ними умов укладених договорів оренди комунального майна. Співробітництво з органами Національної поліції з метою усунення та </w:t>
      </w:r>
      <w:r>
        <w:rPr>
          <w:sz w:val="28"/>
          <w:szCs w:val="28"/>
          <w:lang w:val="uk-UA"/>
        </w:rPr>
        <w:lastRenderedPageBreak/>
        <w:t>запобігання фактів несанкціонованої торгівлі в підземних підвуличних пішохідних переходах (КП «Підземне місто»);</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збільшення кількості послуг, що надаються (КП «ЮНА»,                    КП  «Сігма ХМР», КП «Підземне місто»);</w:t>
      </w:r>
    </w:p>
    <w:p w:rsidR="00974F9D" w:rsidRDefault="00974F9D" w:rsidP="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 </w:t>
      </w:r>
      <w:r w:rsidRPr="000627C4">
        <w:rPr>
          <w:sz w:val="28"/>
          <w:szCs w:val="28"/>
          <w:lang w:val="uk-UA"/>
        </w:rPr>
        <w:t>вживання</w:t>
      </w:r>
      <w:r>
        <w:rPr>
          <w:sz w:val="28"/>
          <w:szCs w:val="28"/>
          <w:lang w:val="uk-UA"/>
        </w:rPr>
        <w:t xml:space="preserve"> заходів щодо прискорення робіт по проектуванню будівництва торговельного комплексу (КП «Міський торговий ринок»). </w:t>
      </w:r>
    </w:p>
    <w:p w:rsidR="00974F9D" w:rsidRPr="001704C2" w:rsidRDefault="00974F9D" w:rsidP="00AA2336">
      <w:pPr>
        <w:pStyle w:val="a7"/>
        <w:ind w:left="0" w:firstLine="709"/>
        <w:jc w:val="both"/>
        <w:rPr>
          <w:sz w:val="28"/>
          <w:lang w:val="uk-UA"/>
        </w:rPr>
      </w:pPr>
      <w:r w:rsidRPr="001704C2">
        <w:rPr>
          <w:sz w:val="28"/>
          <w:lang w:val="uk-UA"/>
        </w:rPr>
        <w:t xml:space="preserve">Спеціалісти </w:t>
      </w:r>
      <w:r>
        <w:rPr>
          <w:sz w:val="28"/>
          <w:lang w:val="uk-UA"/>
        </w:rPr>
        <w:t>д</w:t>
      </w:r>
      <w:r w:rsidRPr="001704C2">
        <w:rPr>
          <w:sz w:val="28"/>
          <w:lang w:val="uk-UA"/>
        </w:rPr>
        <w:t>епартаменту, з</w:t>
      </w:r>
      <w:r w:rsidRPr="001704C2">
        <w:rPr>
          <w:sz w:val="28"/>
          <w:szCs w:val="28"/>
          <w:lang w:val="uk-UA"/>
        </w:rPr>
        <w:t xml:space="preserve"> метою попередження порушень законодавства України у сфері захисту прав споживачів, </w:t>
      </w:r>
      <w:r w:rsidRPr="001704C2">
        <w:rPr>
          <w:sz w:val="28"/>
          <w:lang w:val="uk-UA"/>
        </w:rPr>
        <w:t>здійснюють постійний контроль щодо дотримання норм та вимог чинного законодавства у сфері торгівлі та побутового обслуговування.</w:t>
      </w:r>
    </w:p>
    <w:p w:rsidR="00974F9D" w:rsidRPr="001704C2" w:rsidRDefault="00974F9D" w:rsidP="00AA2336">
      <w:pPr>
        <w:pStyle w:val="a5"/>
        <w:ind w:firstLine="786"/>
      </w:pPr>
      <w:r>
        <w:t>За 9 місяців 2020 року</w:t>
      </w:r>
      <w:r w:rsidRPr="000627C4">
        <w:t xml:space="preserve"> (</w:t>
      </w:r>
      <w:r>
        <w:t xml:space="preserve">у </w:t>
      </w:r>
      <w:r>
        <w:rPr>
          <w:lang w:val="en-US"/>
        </w:rPr>
        <w:t>III</w:t>
      </w:r>
      <w:r>
        <w:t xml:space="preserve"> кварталі 2020 р. перевірки не здійснювались) </w:t>
      </w:r>
      <w:r w:rsidRPr="001704C2">
        <w:rPr>
          <w:szCs w:val="28"/>
        </w:rPr>
        <w:t>бул</w:t>
      </w:r>
      <w:r>
        <w:rPr>
          <w:szCs w:val="28"/>
        </w:rPr>
        <w:t>о</w:t>
      </w:r>
      <w:r w:rsidRPr="001704C2">
        <w:rPr>
          <w:szCs w:val="28"/>
        </w:rPr>
        <w:t xml:space="preserve"> </w:t>
      </w:r>
      <w:r>
        <w:rPr>
          <w:szCs w:val="28"/>
        </w:rPr>
        <w:t>проведено</w:t>
      </w:r>
      <w:r w:rsidRPr="001704C2">
        <w:rPr>
          <w:szCs w:val="28"/>
        </w:rPr>
        <w:t xml:space="preserve"> перевірки</w:t>
      </w:r>
      <w:r w:rsidRPr="001704C2">
        <w:rPr>
          <w:b/>
          <w:szCs w:val="28"/>
        </w:rPr>
        <w:t xml:space="preserve"> </w:t>
      </w:r>
      <w:r w:rsidRPr="00D25829">
        <w:rPr>
          <w:szCs w:val="28"/>
        </w:rPr>
        <w:t>19</w:t>
      </w:r>
      <w:r w:rsidRPr="001704C2">
        <w:rPr>
          <w:b/>
          <w:szCs w:val="28"/>
        </w:rPr>
        <w:t xml:space="preserve"> </w:t>
      </w:r>
      <w:r w:rsidRPr="001704C2">
        <w:rPr>
          <w:szCs w:val="28"/>
        </w:rPr>
        <w:t xml:space="preserve">підприємств, в яких здійснювали підприємницьку діяльність </w:t>
      </w:r>
      <w:r>
        <w:rPr>
          <w:szCs w:val="28"/>
        </w:rPr>
        <w:t>176 суб’єктів</w:t>
      </w:r>
      <w:r w:rsidRPr="001704C2">
        <w:rPr>
          <w:szCs w:val="28"/>
        </w:rPr>
        <w:t xml:space="preserve"> господарювання,</w:t>
      </w:r>
      <w:r w:rsidRPr="001704C2">
        <w:t xml:space="preserve"> у</w:t>
      </w:r>
      <w:r w:rsidRPr="001704C2">
        <w:rPr>
          <w:b/>
        </w:rPr>
        <w:t xml:space="preserve"> </w:t>
      </w:r>
      <w:r>
        <w:rPr>
          <w:b/>
        </w:rPr>
        <w:t xml:space="preserve">      </w:t>
      </w:r>
      <w:r>
        <w:t>9</w:t>
      </w:r>
      <w:r w:rsidRPr="001704C2">
        <w:t xml:space="preserve"> </w:t>
      </w:r>
      <w:r w:rsidRPr="001704C2">
        <w:rPr>
          <w:szCs w:val="28"/>
          <w:lang w:eastAsia="en-US"/>
        </w:rPr>
        <w:t xml:space="preserve">суб’єктів господарювання </w:t>
      </w:r>
      <w:r w:rsidRPr="001704C2">
        <w:t>(</w:t>
      </w:r>
      <w:r>
        <w:t>5,1</w:t>
      </w:r>
      <w:r w:rsidRPr="001704C2">
        <w:t>% від загальної кількості перевірених) встановлено</w:t>
      </w:r>
      <w:r w:rsidRPr="00D15649">
        <w:t xml:space="preserve"> </w:t>
      </w:r>
      <w:r>
        <w:t>27</w:t>
      </w:r>
      <w:r w:rsidRPr="0083598A">
        <w:t xml:space="preserve"> </w:t>
      </w:r>
      <w:r w:rsidRPr="001704C2">
        <w:t>порушень. Найчастіше на підприємствах були зафіксовані порушення санітарного режиму, відсутність правоустановчих документів та документів, які підтверджують якість та безпеку продовольчих товарів та інше.</w:t>
      </w:r>
    </w:p>
    <w:p w:rsidR="00974F9D" w:rsidRDefault="00974F9D" w:rsidP="00AA2336">
      <w:pPr>
        <w:pStyle w:val="a5"/>
        <w:ind w:firstLine="786"/>
        <w:rPr>
          <w:lang w:val="ru-RU"/>
        </w:rPr>
      </w:pPr>
      <w:r w:rsidRPr="001704C2">
        <w:t xml:space="preserve">Відповідно до повноважень органів місцевого самоврядування визначених </w:t>
      </w:r>
      <w:r>
        <w:t>у</w:t>
      </w:r>
      <w:r w:rsidRPr="001704C2">
        <w:t xml:space="preserve"> Кодексі України про адміністративні правопорушення, за встановлені правопорушення було складено </w:t>
      </w:r>
      <w:r>
        <w:t>9</w:t>
      </w:r>
      <w:r w:rsidRPr="001704C2">
        <w:t xml:space="preserve"> протокол</w:t>
      </w:r>
      <w:r>
        <w:t>ів</w:t>
      </w:r>
      <w:r w:rsidRPr="001704C2">
        <w:t xml:space="preserve"> відносно господарюючих суб’єктів за ст.155, ст.159 КУпАП. </w:t>
      </w:r>
    </w:p>
    <w:p w:rsidR="00974F9D" w:rsidRPr="000440AC" w:rsidRDefault="00974F9D" w:rsidP="000440AC">
      <w:pPr>
        <w:ind w:firstLine="709"/>
        <w:jc w:val="both"/>
        <w:rPr>
          <w:sz w:val="28"/>
          <w:szCs w:val="28"/>
          <w:lang w:val="uk-UA"/>
        </w:rPr>
      </w:pPr>
      <w:r w:rsidRPr="000440AC">
        <w:rPr>
          <w:sz w:val="28"/>
          <w:szCs w:val="28"/>
          <w:lang w:val="uk-UA"/>
        </w:rPr>
        <w:t>Департаментом вживались заходи щодо запобігання поширення на території підприємств сфери споживчого ринку міста Харкова гос</w:t>
      </w:r>
      <w:r>
        <w:rPr>
          <w:sz w:val="28"/>
          <w:szCs w:val="28"/>
          <w:lang w:val="uk-UA"/>
        </w:rPr>
        <w:t>трої респіраторної хвороби COVI</w:t>
      </w:r>
      <w:r>
        <w:rPr>
          <w:sz w:val="28"/>
          <w:szCs w:val="28"/>
          <w:lang w:val="en-US"/>
        </w:rPr>
        <w:t>D</w:t>
      </w:r>
      <w:r w:rsidRPr="000440AC">
        <w:rPr>
          <w:sz w:val="28"/>
          <w:szCs w:val="28"/>
          <w:lang w:val="uk-UA"/>
        </w:rPr>
        <w:t>-19, а саме:</w:t>
      </w:r>
    </w:p>
    <w:p w:rsidR="00974F9D" w:rsidRPr="000627C4" w:rsidRDefault="00974F9D" w:rsidP="000627C4">
      <w:pPr>
        <w:pStyle w:val="a7"/>
        <w:numPr>
          <w:ilvl w:val="0"/>
          <w:numId w:val="3"/>
        </w:numPr>
        <w:tabs>
          <w:tab w:val="clear" w:pos="786"/>
          <w:tab w:val="num" w:pos="0"/>
        </w:tabs>
        <w:ind w:left="0" w:firstLine="426"/>
        <w:jc w:val="both"/>
        <w:rPr>
          <w:sz w:val="28"/>
          <w:szCs w:val="28"/>
          <w:lang w:val="uk-UA" w:eastAsia="en-US"/>
        </w:rPr>
      </w:pPr>
      <w:r w:rsidRPr="000627C4">
        <w:rPr>
          <w:sz w:val="28"/>
          <w:szCs w:val="28"/>
          <w:lang w:val="uk-UA"/>
        </w:rPr>
        <w:t>забезпечено проведення нарад з керівниками підприємств торгівлі міста Харкова з питань профілактики розп</w:t>
      </w:r>
      <w:r>
        <w:rPr>
          <w:sz w:val="28"/>
          <w:szCs w:val="28"/>
          <w:lang w:val="uk-UA"/>
        </w:rPr>
        <w:t>овсюдження вірусу COVI</w:t>
      </w:r>
      <w:r>
        <w:rPr>
          <w:sz w:val="28"/>
          <w:szCs w:val="28"/>
          <w:lang w:val="en-US"/>
        </w:rPr>
        <w:t>D</w:t>
      </w:r>
      <w:r w:rsidRPr="000627C4">
        <w:rPr>
          <w:sz w:val="28"/>
          <w:szCs w:val="28"/>
          <w:lang w:val="uk-UA"/>
        </w:rPr>
        <w:t>-19;</w:t>
      </w:r>
    </w:p>
    <w:p w:rsidR="00974F9D" w:rsidRDefault="00974F9D" w:rsidP="00BA5A97">
      <w:pPr>
        <w:pStyle w:val="a7"/>
        <w:numPr>
          <w:ilvl w:val="0"/>
          <w:numId w:val="3"/>
        </w:numPr>
        <w:tabs>
          <w:tab w:val="clear" w:pos="786"/>
          <w:tab w:val="num" w:pos="709"/>
        </w:tabs>
        <w:ind w:left="426" w:firstLine="0"/>
        <w:jc w:val="both"/>
        <w:rPr>
          <w:sz w:val="28"/>
          <w:szCs w:val="28"/>
          <w:lang w:val="uk-UA"/>
        </w:rPr>
      </w:pPr>
      <w:r w:rsidRPr="000627C4">
        <w:rPr>
          <w:sz w:val="28"/>
          <w:szCs w:val="28"/>
          <w:lang w:val="uk-UA"/>
        </w:rPr>
        <w:t>направлені листи керівникам підприємств торгівлі, ресторанного господарства, ринків та торговельних майданчиків м. Харкова з вимогою забезпечити заходи щодо дотримання вимог постанови КМУ № 211 на підпорядкованих їм підприємствах, серед працівників;</w:t>
      </w:r>
    </w:p>
    <w:p w:rsidR="00974F9D" w:rsidRPr="000627C4" w:rsidRDefault="00974F9D" w:rsidP="000627C4">
      <w:pPr>
        <w:pStyle w:val="a7"/>
        <w:numPr>
          <w:ilvl w:val="0"/>
          <w:numId w:val="3"/>
        </w:numPr>
        <w:tabs>
          <w:tab w:val="clear" w:pos="786"/>
          <w:tab w:val="num" w:pos="0"/>
        </w:tabs>
        <w:ind w:left="0" w:firstLine="426"/>
        <w:jc w:val="both"/>
        <w:rPr>
          <w:sz w:val="28"/>
          <w:szCs w:val="28"/>
          <w:lang w:val="uk-UA"/>
        </w:rPr>
      </w:pPr>
      <w:r w:rsidRPr="000627C4">
        <w:rPr>
          <w:sz w:val="28"/>
          <w:szCs w:val="28"/>
          <w:lang w:val="uk-UA"/>
        </w:rPr>
        <w:t>працівниками Департаменту у складі міської комісії щодо контролю за виконанням Комплексного плану протиепідемічних заходів реагування на поширення випадків гострої респіраторної хвороби, спричиненої короновірусом 2019-nCoV, проведено обстеження 15 торговельних цент</w:t>
      </w:r>
      <w:r>
        <w:rPr>
          <w:sz w:val="28"/>
          <w:szCs w:val="28"/>
          <w:lang w:val="uk-UA"/>
        </w:rPr>
        <w:t>р</w:t>
      </w:r>
      <w:r w:rsidRPr="000627C4">
        <w:rPr>
          <w:sz w:val="28"/>
          <w:szCs w:val="28"/>
          <w:lang w:val="uk-UA"/>
        </w:rPr>
        <w:t>ів та ринків міста.</w:t>
      </w:r>
    </w:p>
    <w:p w:rsidR="00974F9D" w:rsidRPr="000440AC" w:rsidRDefault="00974F9D" w:rsidP="000440AC">
      <w:pPr>
        <w:tabs>
          <w:tab w:val="left" w:pos="567"/>
        </w:tabs>
        <w:autoSpaceDE w:val="0"/>
        <w:autoSpaceDN w:val="0"/>
        <w:ind w:firstLine="709"/>
        <w:jc w:val="both"/>
        <w:rPr>
          <w:rFonts w:eastAsia="SimSun"/>
          <w:sz w:val="28"/>
          <w:szCs w:val="28"/>
          <w:lang w:val="uk-UA"/>
        </w:rPr>
      </w:pPr>
      <w:r w:rsidRPr="000440AC">
        <w:rPr>
          <w:rFonts w:eastAsia="SimSun"/>
          <w:sz w:val="28"/>
          <w:szCs w:val="28"/>
          <w:lang w:val="uk-UA"/>
        </w:rPr>
        <w:t>На веб-сайті Департаменту «Підприємництво та споживчий ринок міста Харкова» створено окремий інформаційний розділ для бізнесу під час карантину, який містить актуальну інформацію та системно оновлюється. Цей розділ дозволяє підприємцям отримувати виключно офіційну інформацію, зібрану в єдиному місці.</w:t>
      </w:r>
    </w:p>
    <w:p w:rsidR="00974F9D" w:rsidRPr="000440AC" w:rsidRDefault="00974F9D" w:rsidP="000440AC">
      <w:pPr>
        <w:tabs>
          <w:tab w:val="left" w:pos="567"/>
        </w:tabs>
        <w:autoSpaceDE w:val="0"/>
        <w:autoSpaceDN w:val="0"/>
        <w:ind w:firstLine="709"/>
        <w:jc w:val="both"/>
        <w:rPr>
          <w:sz w:val="28"/>
          <w:szCs w:val="28"/>
          <w:lang w:val="uk-UA"/>
        </w:rPr>
      </w:pPr>
      <w:r w:rsidRPr="000440AC">
        <w:rPr>
          <w:rFonts w:eastAsia="SimSun"/>
          <w:sz w:val="28"/>
          <w:szCs w:val="28"/>
          <w:lang w:val="uk-UA"/>
        </w:rPr>
        <w:t xml:space="preserve">На сайті доступна інформація про діючи обмеження для малого та середнього бізнесу з метою протидії поширенню захворювання </w:t>
      </w:r>
      <w:r w:rsidRPr="000440AC">
        <w:rPr>
          <w:sz w:val="28"/>
          <w:szCs w:val="28"/>
          <w:lang w:val="uk-UA"/>
        </w:rPr>
        <w:t>COVID-19, та перелік заходів державної підтримки, відповіді на низку питань від бізнесу.</w:t>
      </w:r>
    </w:p>
    <w:p w:rsidR="00974F9D" w:rsidRPr="000440AC" w:rsidRDefault="00974F9D" w:rsidP="000440AC">
      <w:pPr>
        <w:tabs>
          <w:tab w:val="left" w:pos="567"/>
        </w:tabs>
        <w:autoSpaceDE w:val="0"/>
        <w:autoSpaceDN w:val="0"/>
        <w:ind w:firstLine="709"/>
        <w:jc w:val="both"/>
        <w:rPr>
          <w:sz w:val="28"/>
          <w:szCs w:val="28"/>
          <w:lang w:val="uk-UA"/>
        </w:rPr>
      </w:pPr>
      <w:r w:rsidRPr="000440AC">
        <w:rPr>
          <w:sz w:val="28"/>
          <w:szCs w:val="28"/>
          <w:lang w:val="uk-UA"/>
        </w:rPr>
        <w:lastRenderedPageBreak/>
        <w:t>Ресурс продовжує наповнюватись корисними посиланнями, порадами фахівців та новинами для підприємців.</w:t>
      </w:r>
    </w:p>
    <w:p w:rsidR="00974F9D" w:rsidRPr="000440AC" w:rsidRDefault="00974F9D" w:rsidP="000440AC">
      <w:pPr>
        <w:ind w:firstLine="709"/>
        <w:jc w:val="both"/>
        <w:rPr>
          <w:sz w:val="28"/>
          <w:szCs w:val="28"/>
          <w:lang w:val="uk-UA" w:eastAsia="uk-UA"/>
        </w:rPr>
      </w:pPr>
      <w:r w:rsidRPr="000440AC">
        <w:rPr>
          <w:sz w:val="28"/>
          <w:szCs w:val="28"/>
          <w:lang w:val="uk-UA" w:eastAsia="uk-UA"/>
        </w:rPr>
        <w:t>У червні - липні 2020 року, з метою контролю за виконанням постанови головного державного санітарного лікаря України від 02.06.2020 р. № 32 «Про внесення змін до тимчасових рекомендацій щодо організації протиепідеміологічних заходів у закладах громадського харчування на період карантину у зв’язку з поширенням коронавірусної хвороби (COVID-19)», працівниками Департаменту  спільно з  Головним Управлінням  Держспоживслужби в Харківській області та співробітниками Національної поліції були проведені рейди на підприємствах ресторанного господарства та  розважальних закладах з  метою  виявлення порушень правил щодо карантинних обмежень.</w:t>
      </w:r>
    </w:p>
    <w:p w:rsidR="00974F9D" w:rsidRPr="000627C4" w:rsidRDefault="00974F9D" w:rsidP="000440AC">
      <w:pPr>
        <w:ind w:firstLine="709"/>
        <w:jc w:val="both"/>
        <w:rPr>
          <w:lang w:val="uk-UA"/>
        </w:rPr>
      </w:pPr>
      <w:r w:rsidRPr="000440AC">
        <w:rPr>
          <w:sz w:val="28"/>
          <w:szCs w:val="28"/>
          <w:lang w:val="uk-UA"/>
        </w:rPr>
        <w:t>Працівниками Департаменту постійно надається відповідна інформація, консультації, методична допомога підприємствам сфери споживчого ринку, харчової промисловості та населенню з питань запобігання поширення гострої респіраторної хвороби COVIG-19.</w:t>
      </w:r>
    </w:p>
    <w:p w:rsidR="00974F9D" w:rsidRPr="001704C2" w:rsidRDefault="00974F9D" w:rsidP="000440AC">
      <w:pPr>
        <w:pStyle w:val="a5"/>
        <w:ind w:firstLine="709"/>
      </w:pPr>
      <w:r>
        <w:t xml:space="preserve"> </w:t>
      </w:r>
      <w:r w:rsidRPr="001704C2">
        <w:t>Незважаючи на позитивні тенденції розвитку споживчого ринку міста, ряд проблемних питань залишаються невирішеними:</w:t>
      </w:r>
    </w:p>
    <w:p w:rsidR="00974F9D" w:rsidRPr="001704C2" w:rsidRDefault="00974F9D" w:rsidP="00AA2336">
      <w:pPr>
        <w:pStyle w:val="1"/>
        <w:ind w:left="1134" w:hanging="708"/>
        <w:jc w:val="both"/>
        <w:rPr>
          <w:sz w:val="28"/>
          <w:lang w:val="uk-UA"/>
        </w:rPr>
      </w:pPr>
      <w:r w:rsidRPr="001704C2">
        <w:rPr>
          <w:b/>
          <w:sz w:val="28"/>
          <w:lang w:val="uk-UA"/>
        </w:rPr>
        <w:t xml:space="preserve">–     </w:t>
      </w:r>
      <w:r w:rsidRPr="00407BBA">
        <w:rPr>
          <w:sz w:val="28"/>
          <w:u w:val="single"/>
          <w:lang w:val="uk-UA"/>
        </w:rPr>
        <w:t>на території міста продовжує існувати торгівля у невстановлених місцях.</w:t>
      </w:r>
      <w:r w:rsidRPr="001704C2">
        <w:rPr>
          <w:sz w:val="28"/>
          <w:lang w:val="uk-UA"/>
        </w:rPr>
        <w:t xml:space="preserve"> </w:t>
      </w:r>
    </w:p>
    <w:p w:rsidR="00974F9D" w:rsidRPr="001704C2" w:rsidRDefault="00974F9D" w:rsidP="00AA2336">
      <w:pPr>
        <w:ind w:left="1134"/>
        <w:jc w:val="both"/>
        <w:rPr>
          <w:sz w:val="28"/>
          <w:szCs w:val="28"/>
          <w:lang w:val="uk-UA"/>
        </w:rPr>
      </w:pPr>
      <w:r w:rsidRPr="001704C2">
        <w:rPr>
          <w:sz w:val="28"/>
          <w:lang w:val="uk-UA"/>
        </w:rPr>
        <w:t>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здійснювати торгівлю на пільгових умовах. Кількість таких об’єктів складає – 1149 од.;</w:t>
      </w:r>
    </w:p>
    <w:p w:rsidR="00974F9D" w:rsidRPr="001704C2" w:rsidRDefault="00974F9D" w:rsidP="00AA2336">
      <w:pPr>
        <w:numPr>
          <w:ilvl w:val="0"/>
          <w:numId w:val="1"/>
        </w:numPr>
        <w:jc w:val="both"/>
        <w:rPr>
          <w:sz w:val="28"/>
          <w:szCs w:val="28"/>
          <w:lang w:val="uk-UA"/>
        </w:rPr>
      </w:pPr>
      <w:r w:rsidRPr="00407BBA">
        <w:rPr>
          <w:sz w:val="28"/>
          <w:u w:val="single"/>
          <w:lang w:val="uk-UA"/>
        </w:rPr>
        <w:t>відсутність Закону «Про внутрішню торгівлю».</w:t>
      </w:r>
      <w:r w:rsidRPr="001704C2">
        <w:rPr>
          <w:b/>
          <w:sz w:val="28"/>
          <w:lang w:val="uk-UA"/>
        </w:rPr>
        <w:t xml:space="preserve"> </w:t>
      </w:r>
      <w:r w:rsidRPr="001704C2">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974F9D" w:rsidRPr="001704C2" w:rsidRDefault="00974F9D" w:rsidP="00AA2336">
      <w:pPr>
        <w:pStyle w:val="a5"/>
      </w:pPr>
      <w:r w:rsidRPr="001704C2">
        <w:t xml:space="preserve"> У продовж </w:t>
      </w:r>
      <w:r>
        <w:t xml:space="preserve">9 місяців </w:t>
      </w:r>
      <w:r w:rsidRPr="001704C2">
        <w:rPr>
          <w:szCs w:val="28"/>
        </w:rPr>
        <w:t>20</w:t>
      </w:r>
      <w:r>
        <w:rPr>
          <w:szCs w:val="28"/>
        </w:rPr>
        <w:t>20</w:t>
      </w:r>
      <w:r w:rsidRPr="001704C2">
        <w:rPr>
          <w:szCs w:val="28"/>
        </w:rPr>
        <w:t xml:space="preserve"> року</w:t>
      </w:r>
      <w:r w:rsidRPr="001704C2">
        <w:t xml:space="preserve">, </w:t>
      </w:r>
      <w:r>
        <w:t>д</w:t>
      </w:r>
      <w:r w:rsidRPr="001704C2">
        <w:t xml:space="preserve">епартамент працював над виконанням задач, які включені до „Програми соціального і економічного розвитку </w:t>
      </w:r>
      <w:r>
        <w:t xml:space="preserve">         </w:t>
      </w:r>
      <w:r w:rsidRPr="001704C2">
        <w:t>м. Харкова на 20</w:t>
      </w:r>
      <w:r>
        <w:t>20</w:t>
      </w:r>
      <w:r w:rsidRPr="001704C2">
        <w:t xml:space="preserve"> рік”, спрямованих на:</w:t>
      </w:r>
    </w:p>
    <w:p w:rsidR="00974F9D" w:rsidRPr="001704C2" w:rsidRDefault="00974F9D" w:rsidP="00AA2336">
      <w:pPr>
        <w:numPr>
          <w:ilvl w:val="0"/>
          <w:numId w:val="3"/>
        </w:numPr>
        <w:jc w:val="both"/>
        <w:rPr>
          <w:sz w:val="28"/>
          <w:lang w:val="uk-UA"/>
        </w:rPr>
      </w:pPr>
      <w:r w:rsidRPr="001704C2">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974F9D" w:rsidRPr="001704C2" w:rsidRDefault="00974F9D" w:rsidP="00AA2336">
      <w:pPr>
        <w:numPr>
          <w:ilvl w:val="0"/>
          <w:numId w:val="3"/>
        </w:numPr>
        <w:jc w:val="both"/>
        <w:rPr>
          <w:sz w:val="28"/>
          <w:lang w:val="uk-UA"/>
        </w:rPr>
      </w:pPr>
      <w:r w:rsidRPr="001704C2">
        <w:rPr>
          <w:sz w:val="28"/>
          <w:lang w:val="uk-UA"/>
        </w:rPr>
        <w:t>підвищення якості послуг та культури обслуговування;</w:t>
      </w:r>
    </w:p>
    <w:p w:rsidR="00974F9D" w:rsidRPr="001704C2" w:rsidRDefault="00974F9D" w:rsidP="00AA2336">
      <w:pPr>
        <w:numPr>
          <w:ilvl w:val="0"/>
          <w:numId w:val="3"/>
        </w:numPr>
        <w:jc w:val="both"/>
        <w:rPr>
          <w:sz w:val="28"/>
          <w:lang w:val="uk-UA"/>
        </w:rPr>
      </w:pPr>
      <w:r w:rsidRPr="001704C2">
        <w:rPr>
          <w:sz w:val="28"/>
          <w:lang w:val="uk-UA"/>
        </w:rPr>
        <w:lastRenderedPageBreak/>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974F9D" w:rsidRPr="001704C2" w:rsidRDefault="00974F9D" w:rsidP="00AA2336">
      <w:pPr>
        <w:numPr>
          <w:ilvl w:val="0"/>
          <w:numId w:val="3"/>
        </w:numPr>
        <w:jc w:val="both"/>
        <w:rPr>
          <w:sz w:val="28"/>
          <w:lang w:val="uk-UA"/>
        </w:rPr>
      </w:pPr>
      <w:r w:rsidRPr="001704C2">
        <w:rPr>
          <w:sz w:val="28"/>
          <w:lang w:val="uk-UA"/>
        </w:rPr>
        <w:t>формування соціально-орієнтованої системи торгового та побутового обслуговування населення;</w:t>
      </w:r>
    </w:p>
    <w:p w:rsidR="00974F9D" w:rsidRPr="001704C2" w:rsidRDefault="00974F9D" w:rsidP="00AA2336">
      <w:pPr>
        <w:numPr>
          <w:ilvl w:val="0"/>
          <w:numId w:val="3"/>
        </w:numPr>
        <w:jc w:val="both"/>
        <w:rPr>
          <w:sz w:val="28"/>
          <w:lang w:val="uk-UA"/>
        </w:rPr>
      </w:pPr>
      <w:r w:rsidRPr="001704C2">
        <w:rPr>
          <w:sz w:val="28"/>
          <w:lang w:val="uk-UA"/>
        </w:rPr>
        <w:t>забезпечення у сфері споживчого ринку та послуг балансу інтересів і захисту прав споживачів, підприємців та держави на основі удосконалення форм, методів і організації правового регулювання і контролю;</w:t>
      </w:r>
    </w:p>
    <w:p w:rsidR="00974F9D" w:rsidRPr="001704C2" w:rsidRDefault="00974F9D" w:rsidP="00AA2336">
      <w:pPr>
        <w:numPr>
          <w:ilvl w:val="0"/>
          <w:numId w:val="3"/>
        </w:numPr>
        <w:jc w:val="both"/>
        <w:rPr>
          <w:lang w:val="uk-UA"/>
        </w:rPr>
      </w:pPr>
      <w:r w:rsidRPr="001704C2">
        <w:rPr>
          <w:sz w:val="28"/>
          <w:lang w:val="uk-UA"/>
        </w:rPr>
        <w:t xml:space="preserve">ліквідацію необґрунтованих адміністративних бар’єрів для підприємців. </w:t>
      </w:r>
    </w:p>
    <w:p w:rsidR="00974F9D" w:rsidRDefault="00974F9D" w:rsidP="00AA2336">
      <w:pPr>
        <w:rPr>
          <w:b/>
          <w:sz w:val="28"/>
          <w:szCs w:val="28"/>
          <w:lang w:val="uk-UA"/>
        </w:rPr>
      </w:pPr>
    </w:p>
    <w:p w:rsidR="00974F9D" w:rsidRDefault="00974F9D" w:rsidP="00AA2336">
      <w:pPr>
        <w:rPr>
          <w:b/>
          <w:sz w:val="28"/>
          <w:szCs w:val="28"/>
          <w:lang w:val="uk-UA"/>
        </w:rPr>
      </w:pPr>
      <w:r w:rsidRPr="001704C2">
        <w:rPr>
          <w:b/>
          <w:sz w:val="28"/>
          <w:szCs w:val="28"/>
          <w:lang w:val="uk-UA"/>
        </w:rPr>
        <w:t>Розділ</w:t>
      </w:r>
      <w:r w:rsidRPr="00641877">
        <w:rPr>
          <w:b/>
          <w:sz w:val="28"/>
          <w:szCs w:val="28"/>
          <w:lang w:val="uk-UA"/>
        </w:rPr>
        <w:t xml:space="preserve"> </w:t>
      </w:r>
      <w:r w:rsidRPr="001704C2">
        <w:rPr>
          <w:b/>
          <w:sz w:val="28"/>
          <w:szCs w:val="28"/>
          <w:lang w:val="uk-UA"/>
        </w:rPr>
        <w:t>V «Регуляторна політика»</w:t>
      </w:r>
    </w:p>
    <w:p w:rsidR="00974F9D" w:rsidRDefault="00974F9D" w:rsidP="00AA2336">
      <w:pPr>
        <w:ind w:firstLine="851"/>
        <w:jc w:val="both"/>
        <w:rPr>
          <w:sz w:val="28"/>
          <w:szCs w:val="28"/>
          <w:lang w:val="uk-UA"/>
        </w:rPr>
      </w:pPr>
      <w:r w:rsidRPr="0073565F">
        <w:rPr>
          <w:sz w:val="28"/>
          <w:szCs w:val="28"/>
          <w:lang w:val="uk-UA"/>
        </w:rPr>
        <w:t>Реалізація державної регуляторної політики Харківсько</w:t>
      </w:r>
      <w:r>
        <w:rPr>
          <w:sz w:val="28"/>
          <w:szCs w:val="28"/>
          <w:lang w:val="uk-UA"/>
        </w:rPr>
        <w:t>ю</w:t>
      </w:r>
      <w:r w:rsidRPr="0073565F">
        <w:rPr>
          <w:sz w:val="28"/>
          <w:szCs w:val="28"/>
          <w:lang w:val="uk-UA"/>
        </w:rPr>
        <w:t xml:space="preserve"> місько</w:t>
      </w:r>
      <w:r>
        <w:rPr>
          <w:sz w:val="28"/>
          <w:szCs w:val="28"/>
          <w:lang w:val="uk-UA"/>
        </w:rPr>
        <w:t>ю</w:t>
      </w:r>
      <w:r w:rsidRPr="0073565F">
        <w:rPr>
          <w:sz w:val="28"/>
          <w:szCs w:val="28"/>
          <w:lang w:val="uk-UA"/>
        </w:rPr>
        <w:t xml:space="preserve"> рад</w:t>
      </w:r>
      <w:r>
        <w:rPr>
          <w:sz w:val="28"/>
          <w:szCs w:val="28"/>
          <w:lang w:val="uk-UA"/>
        </w:rPr>
        <w:t>ою</w:t>
      </w:r>
      <w:r w:rsidRPr="0073565F">
        <w:rPr>
          <w:sz w:val="28"/>
          <w:szCs w:val="28"/>
          <w:lang w:val="uk-UA"/>
        </w:rPr>
        <w:t xml:space="preserve"> та </w:t>
      </w:r>
      <w:r>
        <w:rPr>
          <w:sz w:val="28"/>
          <w:szCs w:val="28"/>
          <w:lang w:val="uk-UA"/>
        </w:rPr>
        <w:t>її</w:t>
      </w:r>
      <w:r w:rsidRPr="0073565F">
        <w:rPr>
          <w:sz w:val="28"/>
          <w:szCs w:val="28"/>
          <w:lang w:val="uk-UA"/>
        </w:rPr>
        <w:t xml:space="preserve"> виконавчим комітетом здійснюється відповідно до вимог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 і включає в себе:</w:t>
      </w:r>
    </w:p>
    <w:p w:rsidR="00974F9D" w:rsidRPr="001466E3" w:rsidRDefault="00974F9D" w:rsidP="00AA2336">
      <w:pPr>
        <w:numPr>
          <w:ilvl w:val="0"/>
          <w:numId w:val="3"/>
        </w:numPr>
        <w:jc w:val="both"/>
        <w:rPr>
          <w:sz w:val="28"/>
          <w:lang w:val="uk-UA"/>
        </w:rPr>
      </w:pPr>
      <w:r w:rsidRPr="001466E3">
        <w:rPr>
          <w:sz w:val="28"/>
          <w:lang w:val="uk-UA"/>
        </w:rPr>
        <w:t>планування діяльності з підготовки проектів регуляторних актів;</w:t>
      </w:r>
    </w:p>
    <w:p w:rsidR="00974F9D" w:rsidRPr="001466E3" w:rsidRDefault="00974F9D" w:rsidP="00AA2336">
      <w:pPr>
        <w:numPr>
          <w:ilvl w:val="0"/>
          <w:numId w:val="3"/>
        </w:numPr>
        <w:jc w:val="both"/>
        <w:rPr>
          <w:sz w:val="28"/>
          <w:lang w:val="uk-UA"/>
        </w:rPr>
      </w:pPr>
      <w:r w:rsidRPr="001466E3">
        <w:rPr>
          <w:sz w:val="28"/>
          <w:lang w:val="uk-UA"/>
        </w:rPr>
        <w:t>встановлення єдиного підходу до підготовки аналізу регуляторного впливу проектів нормативно-правових актів, які мають регуляторний характер;</w:t>
      </w:r>
    </w:p>
    <w:p w:rsidR="00974F9D" w:rsidRPr="001466E3" w:rsidRDefault="00974F9D" w:rsidP="00AA2336">
      <w:pPr>
        <w:numPr>
          <w:ilvl w:val="0"/>
          <w:numId w:val="3"/>
        </w:numPr>
        <w:jc w:val="both"/>
        <w:rPr>
          <w:sz w:val="28"/>
          <w:lang w:val="uk-UA"/>
        </w:rPr>
      </w:pPr>
      <w:r w:rsidRPr="001466E3">
        <w:rPr>
          <w:sz w:val="28"/>
          <w:lang w:val="uk-UA"/>
        </w:rPr>
        <w:t>опублікування проектів регуляторних актів у ЗМІ з метою одержання зауважень та пропозицій від фізичних та юридичних осіб, їх об’єднань;</w:t>
      </w:r>
    </w:p>
    <w:p w:rsidR="00974F9D" w:rsidRPr="001466E3" w:rsidRDefault="00974F9D" w:rsidP="00AA2336">
      <w:pPr>
        <w:numPr>
          <w:ilvl w:val="0"/>
          <w:numId w:val="3"/>
        </w:numPr>
        <w:jc w:val="both"/>
        <w:rPr>
          <w:sz w:val="28"/>
          <w:lang w:val="uk-UA"/>
        </w:rPr>
      </w:pPr>
      <w:r w:rsidRPr="001466E3">
        <w:rPr>
          <w:sz w:val="28"/>
          <w:lang w:val="uk-UA"/>
        </w:rPr>
        <w:t>здійснення контролю за дотриманням вимог Закону України «Про засади державної регуляторної політики у сфері господарської діяльності», відносно проходження проектами регуляторних актів встановленої процедури;</w:t>
      </w:r>
    </w:p>
    <w:p w:rsidR="00974F9D" w:rsidRPr="001466E3" w:rsidRDefault="00974F9D" w:rsidP="00AA2336">
      <w:pPr>
        <w:numPr>
          <w:ilvl w:val="0"/>
          <w:numId w:val="3"/>
        </w:numPr>
        <w:jc w:val="both"/>
        <w:rPr>
          <w:sz w:val="28"/>
          <w:lang w:val="uk-UA"/>
        </w:rPr>
      </w:pPr>
      <w:r w:rsidRPr="001466E3">
        <w:rPr>
          <w:sz w:val="28"/>
          <w:lang w:val="uk-UA"/>
        </w:rPr>
        <w:t>здійснення заходів з відстеження результативності регуляторних актів, аналіз звітів, стосовно відстеження їх результативності;</w:t>
      </w:r>
    </w:p>
    <w:p w:rsidR="00974F9D" w:rsidRPr="001466E3" w:rsidRDefault="00974F9D" w:rsidP="00AA2336">
      <w:pPr>
        <w:numPr>
          <w:ilvl w:val="0"/>
          <w:numId w:val="3"/>
        </w:numPr>
        <w:jc w:val="both"/>
        <w:rPr>
          <w:sz w:val="28"/>
          <w:lang w:val="uk-UA"/>
        </w:rPr>
      </w:pPr>
      <w:r w:rsidRPr="001466E3">
        <w:rPr>
          <w:sz w:val="28"/>
          <w:lang w:val="uk-UA"/>
        </w:rPr>
        <w:t>опублікування в ЗМІ інформації щодо здійснення регуляторної діяльності;</w:t>
      </w:r>
    </w:p>
    <w:p w:rsidR="00974F9D" w:rsidRPr="001466E3" w:rsidRDefault="00974F9D" w:rsidP="00AA2336">
      <w:pPr>
        <w:numPr>
          <w:ilvl w:val="0"/>
          <w:numId w:val="3"/>
        </w:numPr>
        <w:jc w:val="both"/>
        <w:rPr>
          <w:sz w:val="28"/>
          <w:lang w:val="uk-UA"/>
        </w:rPr>
      </w:pPr>
      <w:r w:rsidRPr="001466E3">
        <w:rPr>
          <w:sz w:val="28"/>
          <w:lang w:val="uk-UA"/>
        </w:rPr>
        <w:t>перегляд регуляторних актів;</w:t>
      </w:r>
    </w:p>
    <w:p w:rsidR="00974F9D" w:rsidRPr="001466E3" w:rsidRDefault="00974F9D" w:rsidP="00AA2336">
      <w:pPr>
        <w:numPr>
          <w:ilvl w:val="0"/>
          <w:numId w:val="3"/>
        </w:numPr>
        <w:jc w:val="both"/>
        <w:rPr>
          <w:sz w:val="28"/>
          <w:lang w:val="uk-UA"/>
        </w:rPr>
      </w:pPr>
      <w:r w:rsidRPr="001466E3">
        <w:rPr>
          <w:sz w:val="28"/>
          <w:lang w:val="uk-UA"/>
        </w:rPr>
        <w:t>збір інформації щодо підготовки, прийняття, здійснення відстеження регуляторних актів;</w:t>
      </w:r>
    </w:p>
    <w:p w:rsidR="00974F9D" w:rsidRPr="001466E3" w:rsidRDefault="00974F9D" w:rsidP="00AA2336">
      <w:pPr>
        <w:numPr>
          <w:ilvl w:val="0"/>
          <w:numId w:val="3"/>
        </w:numPr>
        <w:jc w:val="both"/>
        <w:rPr>
          <w:sz w:val="28"/>
          <w:lang w:val="uk-UA"/>
        </w:rPr>
      </w:pPr>
      <w:r w:rsidRPr="001466E3">
        <w:rPr>
          <w:sz w:val="28"/>
          <w:lang w:val="uk-UA"/>
        </w:rPr>
        <w:t>аналіз та моніторинг законодавства для здійснення регуляторної діяльності.</w:t>
      </w:r>
    </w:p>
    <w:p w:rsidR="00974F9D" w:rsidRDefault="00974F9D" w:rsidP="00AA2336">
      <w:pPr>
        <w:pStyle w:val="rvps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shd w:val="clear" w:color="auto" w:fill="FFFFFF"/>
          <w:lang w:val="uk-UA"/>
        </w:rPr>
      </w:pPr>
      <w:r>
        <w:rPr>
          <w:color w:val="212121"/>
          <w:sz w:val="28"/>
          <w:szCs w:val="28"/>
          <w:shd w:val="clear" w:color="auto" w:fill="FFFFFF"/>
          <w:lang w:val="uk-UA"/>
        </w:rPr>
        <w:t xml:space="preserve">Рішенням Харківської міської ради від </w:t>
      </w:r>
      <w:r>
        <w:rPr>
          <w:color w:val="000000"/>
          <w:sz w:val="28"/>
          <w:szCs w:val="28"/>
          <w:shd w:val="clear" w:color="auto" w:fill="FFFFFF"/>
          <w:lang w:val="uk-UA"/>
        </w:rPr>
        <w:t xml:space="preserve">27.11.2019 № 1865/19 </w:t>
      </w:r>
      <w:r>
        <w:rPr>
          <w:color w:val="212121"/>
          <w:sz w:val="28"/>
          <w:szCs w:val="28"/>
          <w:shd w:val="clear" w:color="auto" w:fill="FFFFFF"/>
          <w:lang w:val="uk-UA"/>
        </w:rPr>
        <w:t xml:space="preserve">затверджений План діяльності з підготовки проектів регуляторних актів Харківської міської ради на 2020 рік, в якому, після внесення змін заплановано розробити 17 регуляторних актів. </w:t>
      </w:r>
    </w:p>
    <w:p w:rsidR="00974F9D" w:rsidRDefault="00974F9D" w:rsidP="00AA2336">
      <w:pPr>
        <w:pStyle w:val="rvps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shd w:val="clear" w:color="auto" w:fill="FFFFFF"/>
          <w:lang w:val="uk-UA"/>
        </w:rPr>
      </w:pPr>
      <w:r>
        <w:rPr>
          <w:color w:val="212121"/>
          <w:sz w:val="28"/>
          <w:szCs w:val="28"/>
          <w:shd w:val="clear" w:color="auto" w:fill="FFFFFF"/>
          <w:lang w:val="uk-UA"/>
        </w:rPr>
        <w:lastRenderedPageBreak/>
        <w:t xml:space="preserve">Рішенням виконавчого комітету Харківської міської ради від </w:t>
      </w:r>
      <w:r>
        <w:rPr>
          <w:sz w:val="28"/>
          <w:szCs w:val="28"/>
          <w:lang w:val="uk-UA"/>
        </w:rPr>
        <w:t>26.11.2019 № 903</w:t>
      </w:r>
      <w:r>
        <w:rPr>
          <w:color w:val="212121"/>
          <w:sz w:val="28"/>
          <w:szCs w:val="28"/>
          <w:shd w:val="clear" w:color="auto" w:fill="FFFFFF"/>
          <w:lang w:val="uk-UA"/>
        </w:rPr>
        <w:t xml:space="preserve"> затверджений План діяльності з підготовки проектів регуляторних актів виконавчого комітету Харківської міської ради на        2020 рік, в якому, після внесення змін, заплановано розробити                          3 регуляторних акти.</w:t>
      </w:r>
    </w:p>
    <w:p w:rsidR="00974F9D" w:rsidRPr="00BD111A" w:rsidRDefault="00974F9D" w:rsidP="00AA2336">
      <w:pPr>
        <w:pStyle w:val="HTML"/>
        <w:shd w:val="clear" w:color="auto" w:fill="FFFFFF"/>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Дані щодо розробки та прийняття відповідними підрозділами міської ради нормативних актів, які мають регуляторних характер, за 9 місяців     2020 року: </w:t>
      </w:r>
    </w:p>
    <w:tbl>
      <w:tblPr>
        <w:tblpPr w:leftFromText="180" w:rightFromText="180" w:vertAnchor="text" w:horzAnchor="margin" w:tblpY="144"/>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9"/>
        <w:gridCol w:w="1619"/>
      </w:tblGrid>
      <w:tr w:rsidR="00974F9D" w:rsidTr="00422B74">
        <w:tc>
          <w:tcPr>
            <w:tcW w:w="4132" w:type="pct"/>
          </w:tcPr>
          <w:p w:rsidR="00974F9D" w:rsidRDefault="00974F9D" w:rsidP="00422B74">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Розглянуто проектів регуляторних актів</w:t>
            </w:r>
          </w:p>
        </w:tc>
        <w:tc>
          <w:tcPr>
            <w:tcW w:w="868" w:type="pct"/>
          </w:tcPr>
          <w:p w:rsidR="00974F9D" w:rsidRPr="00F27ED8" w:rsidRDefault="00974F9D" w:rsidP="00DE1612">
            <w:pPr>
              <w:pStyle w:val="HTML"/>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9</w:t>
            </w:r>
          </w:p>
        </w:tc>
      </w:tr>
      <w:tr w:rsidR="00974F9D" w:rsidTr="00422B74">
        <w:trPr>
          <w:trHeight w:val="709"/>
        </w:trPr>
        <w:tc>
          <w:tcPr>
            <w:tcW w:w="4132" w:type="pct"/>
          </w:tcPr>
          <w:p w:rsidR="00974F9D" w:rsidRDefault="00974F9D" w:rsidP="00422B74">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Опубліковано в офіційних засобах масової інформації проектів регуляторних актів та аналізів регуляторного впливу до них</w:t>
            </w:r>
          </w:p>
        </w:tc>
        <w:tc>
          <w:tcPr>
            <w:tcW w:w="868" w:type="pct"/>
          </w:tcPr>
          <w:p w:rsidR="00974F9D" w:rsidRPr="00F27ED8" w:rsidRDefault="00974F9D" w:rsidP="00DE1612">
            <w:pPr>
              <w:pStyle w:val="HTML"/>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9</w:t>
            </w:r>
          </w:p>
        </w:tc>
      </w:tr>
      <w:tr w:rsidR="00974F9D" w:rsidTr="00422B74">
        <w:tc>
          <w:tcPr>
            <w:tcW w:w="4132" w:type="pct"/>
          </w:tcPr>
          <w:p w:rsidR="00974F9D" w:rsidRDefault="00974F9D" w:rsidP="00422B74">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Розглянуто Харківською міською радою та виконкомом Харківської міської ради   </w:t>
            </w:r>
          </w:p>
        </w:tc>
        <w:tc>
          <w:tcPr>
            <w:tcW w:w="868" w:type="pct"/>
          </w:tcPr>
          <w:p w:rsidR="00974F9D" w:rsidRDefault="00974F9D" w:rsidP="00DE1612">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         8</w:t>
            </w:r>
          </w:p>
        </w:tc>
      </w:tr>
    </w:tbl>
    <w:p w:rsidR="00974F9D" w:rsidRDefault="00974F9D" w:rsidP="00AA2336">
      <w:pPr>
        <w:pStyle w:val="HTML"/>
        <w:shd w:val="clear" w:color="auto" w:fill="FFFFFF"/>
        <w:jc w:val="both"/>
        <w:rPr>
          <w:rFonts w:ascii="Times New Roman" w:hAnsi="Times New Roman" w:cs="Times New Roman"/>
          <w:color w:val="212121"/>
          <w:sz w:val="28"/>
          <w:szCs w:val="28"/>
        </w:rPr>
      </w:pPr>
      <w:r>
        <w:rPr>
          <w:rFonts w:ascii="Times New Roman" w:hAnsi="Times New Roman" w:cs="Times New Roman"/>
          <w:color w:val="212121"/>
          <w:sz w:val="28"/>
          <w:szCs w:val="28"/>
        </w:rPr>
        <w:tab/>
      </w:r>
    </w:p>
    <w:p w:rsidR="00974F9D" w:rsidRPr="00204F5B" w:rsidRDefault="00974F9D" w:rsidP="00AA2336">
      <w:pPr>
        <w:pStyle w:val="HTML"/>
        <w:shd w:val="clear" w:color="auto" w:fill="FFFFFF"/>
        <w:ind w:firstLine="709"/>
        <w:jc w:val="both"/>
        <w:rPr>
          <w:rFonts w:ascii="Times New Roman" w:hAnsi="Times New Roman" w:cs="Times New Roman"/>
          <w:color w:val="212121"/>
          <w:sz w:val="28"/>
          <w:szCs w:val="28"/>
        </w:rPr>
      </w:pPr>
      <w:r>
        <w:rPr>
          <w:rFonts w:ascii="Times New Roman" w:hAnsi="Times New Roman" w:cs="Times New Roman"/>
          <w:color w:val="212121"/>
          <w:sz w:val="28"/>
          <w:szCs w:val="28"/>
        </w:rPr>
        <w:t>Протягом 9 місяців 2020 року проводилась робота з відстеження результативності регуляторних актів. Розроблено План - графік виконання заходів з відстеження результативності регуляторних актів виконавчими органами Харківської міської ради на 2020 рік. Проаналізовано 9 звітів з відстеження результативності регуляторних актів. Звіти з відстеження оприлюднені у ЗМІ.</w:t>
      </w:r>
    </w:p>
    <w:p w:rsidR="00974F9D" w:rsidRPr="00204F5B" w:rsidRDefault="00974F9D" w:rsidP="00AA2336">
      <w:pPr>
        <w:pStyle w:val="HTML"/>
        <w:shd w:val="clear" w:color="auto" w:fill="FFFFFF"/>
        <w:jc w:val="both"/>
        <w:rPr>
          <w:rFonts w:ascii="Times New Roman" w:hAnsi="Times New Roman" w:cs="Times New Roman"/>
          <w:color w:val="212121"/>
          <w:sz w:val="28"/>
          <w:szCs w:val="28"/>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Pr="0037340E" w:rsidRDefault="00974F9D" w:rsidP="00422B74">
      <w:pPr>
        <w:tabs>
          <w:tab w:val="left" w:pos="1833"/>
          <w:tab w:val="left" w:pos="6293"/>
          <w:tab w:val="left" w:pos="7343"/>
          <w:tab w:val="left" w:pos="8243"/>
        </w:tabs>
        <w:ind w:left="93"/>
        <w:jc w:val="right"/>
        <w:rPr>
          <w:rFonts w:eastAsia="MS Mincho"/>
          <w:color w:val="000000"/>
          <w:sz w:val="26"/>
          <w:szCs w:val="26"/>
          <w:lang w:val="uk-UA" w:eastAsia="ja-JP"/>
        </w:rPr>
      </w:pPr>
      <w:r w:rsidRPr="0037340E">
        <w:rPr>
          <w:rFonts w:eastAsia="MS Mincho"/>
          <w:color w:val="000000"/>
          <w:sz w:val="26"/>
          <w:szCs w:val="26"/>
          <w:lang w:val="uk-UA" w:eastAsia="ja-JP"/>
        </w:rPr>
        <w:lastRenderedPageBreak/>
        <w:t>Додаток 1</w:t>
      </w:r>
    </w:p>
    <w:p w:rsidR="00974F9D" w:rsidRPr="0037340E" w:rsidRDefault="00974F9D" w:rsidP="00422B74">
      <w:pPr>
        <w:tabs>
          <w:tab w:val="left" w:pos="1833"/>
          <w:tab w:val="left" w:pos="6293"/>
          <w:tab w:val="left" w:pos="7343"/>
          <w:tab w:val="left" w:pos="8243"/>
        </w:tabs>
        <w:ind w:left="93"/>
        <w:jc w:val="right"/>
        <w:rPr>
          <w:rFonts w:eastAsia="MS Mincho"/>
          <w:color w:val="000000"/>
          <w:sz w:val="26"/>
          <w:szCs w:val="26"/>
          <w:lang w:val="uk-UA" w:eastAsia="ja-JP"/>
        </w:rPr>
      </w:pPr>
    </w:p>
    <w:p w:rsidR="00974F9D" w:rsidRPr="0037340E" w:rsidRDefault="00974F9D" w:rsidP="00422B74">
      <w:pPr>
        <w:tabs>
          <w:tab w:val="left" w:pos="1833"/>
          <w:tab w:val="left" w:pos="6293"/>
          <w:tab w:val="left" w:pos="7343"/>
          <w:tab w:val="left" w:pos="8243"/>
        </w:tabs>
        <w:ind w:left="93"/>
        <w:jc w:val="center"/>
        <w:rPr>
          <w:rFonts w:eastAsia="MS Mincho"/>
          <w:b/>
          <w:color w:val="000000"/>
          <w:sz w:val="28"/>
          <w:szCs w:val="28"/>
          <w:lang w:val="uk-UA" w:eastAsia="ja-JP"/>
        </w:rPr>
      </w:pPr>
      <w:r w:rsidRPr="0037340E">
        <w:rPr>
          <w:rFonts w:eastAsia="MS Mincho"/>
          <w:b/>
          <w:color w:val="000000"/>
          <w:sz w:val="28"/>
          <w:szCs w:val="28"/>
          <w:lang w:val="uk-UA" w:eastAsia="ja-JP"/>
        </w:rPr>
        <w:t xml:space="preserve">Виробництво найважливіших видів промислової продукції </w:t>
      </w:r>
    </w:p>
    <w:p w:rsidR="00974F9D" w:rsidRPr="0037340E" w:rsidRDefault="00974F9D" w:rsidP="00422B74">
      <w:pPr>
        <w:tabs>
          <w:tab w:val="left" w:pos="1833"/>
          <w:tab w:val="left" w:pos="6293"/>
          <w:tab w:val="left" w:pos="7343"/>
          <w:tab w:val="left" w:pos="8243"/>
        </w:tabs>
        <w:ind w:left="93"/>
        <w:jc w:val="center"/>
        <w:rPr>
          <w:rFonts w:eastAsia="MS Mincho"/>
          <w:b/>
          <w:color w:val="000000"/>
          <w:lang w:val="uk-UA" w:eastAsia="ja-JP"/>
        </w:rPr>
      </w:pPr>
      <w:r w:rsidRPr="0037340E">
        <w:rPr>
          <w:rFonts w:eastAsia="MS Mincho"/>
          <w:b/>
          <w:color w:val="000000"/>
          <w:sz w:val="28"/>
          <w:szCs w:val="28"/>
          <w:lang w:val="uk-UA" w:eastAsia="ja-JP"/>
        </w:rPr>
        <w:t>по м. Харкову за січень–серпень 2020 року</w:t>
      </w:r>
    </w:p>
    <w:p w:rsidR="00974F9D" w:rsidRPr="0037340E" w:rsidRDefault="00974F9D" w:rsidP="00422B74">
      <w:pPr>
        <w:tabs>
          <w:tab w:val="left" w:pos="1833"/>
          <w:tab w:val="left" w:pos="6293"/>
          <w:tab w:val="left" w:pos="7343"/>
          <w:tab w:val="left" w:pos="8243"/>
        </w:tabs>
        <w:ind w:left="93"/>
        <w:jc w:val="right"/>
        <w:rPr>
          <w:rFonts w:eastAsia="MS Mincho"/>
          <w:lang w:val="uk-UA" w:eastAsia="ja-JP"/>
        </w:rPr>
      </w:pPr>
    </w:p>
    <w:tbl>
      <w:tblPr>
        <w:tblW w:w="10632" w:type="dxa"/>
        <w:tblInd w:w="-1119" w:type="dxa"/>
        <w:tblCellMar>
          <w:left w:w="0" w:type="dxa"/>
          <w:right w:w="0" w:type="dxa"/>
        </w:tblCellMar>
        <w:tblLook w:val="00A0" w:firstRow="1" w:lastRow="0" w:firstColumn="1" w:lastColumn="0" w:noHBand="0" w:noVBand="0"/>
      </w:tblPr>
      <w:tblGrid>
        <w:gridCol w:w="5016"/>
        <w:gridCol w:w="1329"/>
        <w:gridCol w:w="1877"/>
        <w:gridCol w:w="2410"/>
      </w:tblGrid>
      <w:tr w:rsidR="00974F9D" w:rsidRPr="0037340E" w:rsidTr="00422B74">
        <w:trPr>
          <w:trHeight w:val="35"/>
        </w:trPr>
        <w:tc>
          <w:tcPr>
            <w:tcW w:w="5016"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974F9D" w:rsidRPr="0037340E" w:rsidRDefault="00974F9D" w:rsidP="00422B74">
            <w:pPr>
              <w:jc w:val="center"/>
              <w:rPr>
                <w:color w:val="000000"/>
                <w:sz w:val="22"/>
                <w:szCs w:val="22"/>
                <w:lang w:val="uk-UA"/>
              </w:rPr>
            </w:pPr>
            <w:r w:rsidRPr="0037340E">
              <w:rPr>
                <w:color w:val="000000"/>
                <w:sz w:val="22"/>
                <w:szCs w:val="22"/>
                <w:lang w:val="uk-UA"/>
              </w:rPr>
              <w:t> </w:t>
            </w:r>
          </w:p>
        </w:tc>
        <w:tc>
          <w:tcPr>
            <w:tcW w:w="1329" w:type="dxa"/>
            <w:tcBorders>
              <w:top w:val="single" w:sz="8" w:space="0" w:color="auto"/>
              <w:left w:val="nil"/>
              <w:bottom w:val="nil"/>
              <w:right w:val="single" w:sz="8" w:space="0" w:color="auto"/>
            </w:tcBorders>
            <w:noWrap/>
            <w:tcMar>
              <w:top w:w="15" w:type="dxa"/>
              <w:left w:w="15" w:type="dxa"/>
              <w:bottom w:w="0" w:type="dxa"/>
              <w:right w:w="15" w:type="dxa"/>
            </w:tcMar>
            <w:vAlign w:val="center"/>
          </w:tcPr>
          <w:p w:rsidR="00974F9D" w:rsidRPr="0037340E" w:rsidRDefault="00974F9D" w:rsidP="00422B74">
            <w:pPr>
              <w:jc w:val="center"/>
              <w:rPr>
                <w:color w:val="000000"/>
                <w:sz w:val="22"/>
                <w:szCs w:val="22"/>
                <w:lang w:val="uk-UA"/>
              </w:rPr>
            </w:pPr>
            <w:r w:rsidRPr="0037340E">
              <w:rPr>
                <w:color w:val="000000"/>
                <w:sz w:val="22"/>
                <w:szCs w:val="22"/>
                <w:lang w:val="uk-UA"/>
              </w:rPr>
              <w:t>Вироблено</w:t>
            </w:r>
          </w:p>
        </w:tc>
        <w:tc>
          <w:tcPr>
            <w:tcW w:w="1877" w:type="dxa"/>
            <w:tcBorders>
              <w:top w:val="single" w:sz="8" w:space="0" w:color="auto"/>
              <w:left w:val="nil"/>
              <w:bottom w:val="nil"/>
              <w:right w:val="single" w:sz="8" w:space="0" w:color="auto"/>
            </w:tcBorders>
            <w:noWrap/>
            <w:tcMar>
              <w:top w:w="15" w:type="dxa"/>
              <w:left w:w="15" w:type="dxa"/>
              <w:bottom w:w="0" w:type="dxa"/>
              <w:right w:w="15" w:type="dxa"/>
            </w:tcMar>
            <w:vAlign w:val="center"/>
          </w:tcPr>
          <w:p w:rsidR="00974F9D" w:rsidRPr="0037340E" w:rsidRDefault="00974F9D" w:rsidP="00422B74">
            <w:pPr>
              <w:jc w:val="center"/>
              <w:rPr>
                <w:color w:val="000000"/>
                <w:sz w:val="22"/>
                <w:szCs w:val="22"/>
                <w:lang w:val="uk-UA"/>
              </w:rPr>
            </w:pPr>
            <w:r w:rsidRPr="0037340E">
              <w:rPr>
                <w:color w:val="000000"/>
                <w:sz w:val="22"/>
                <w:szCs w:val="22"/>
                <w:lang w:val="uk-UA"/>
              </w:rPr>
              <w:t>Січень–серпень 2020 р. до</w:t>
            </w:r>
          </w:p>
        </w:tc>
        <w:tc>
          <w:tcPr>
            <w:tcW w:w="2410" w:type="dxa"/>
            <w:tcBorders>
              <w:top w:val="single" w:sz="8" w:space="0" w:color="auto"/>
              <w:left w:val="nil"/>
              <w:bottom w:val="nil"/>
              <w:right w:val="single" w:sz="8" w:space="0" w:color="auto"/>
            </w:tcBorders>
            <w:noWrap/>
            <w:tcMar>
              <w:top w:w="15" w:type="dxa"/>
              <w:left w:w="15" w:type="dxa"/>
              <w:bottom w:w="0" w:type="dxa"/>
              <w:right w:w="15" w:type="dxa"/>
            </w:tcMar>
            <w:vAlign w:val="center"/>
          </w:tcPr>
          <w:p w:rsidR="00974F9D" w:rsidRPr="0037340E" w:rsidRDefault="00974F9D" w:rsidP="00422B74">
            <w:pPr>
              <w:jc w:val="center"/>
              <w:rPr>
                <w:color w:val="000000"/>
                <w:sz w:val="22"/>
                <w:szCs w:val="22"/>
                <w:lang w:val="uk-UA"/>
              </w:rPr>
            </w:pPr>
            <w:r w:rsidRPr="0037340E">
              <w:rPr>
                <w:color w:val="000000"/>
                <w:sz w:val="22"/>
                <w:szCs w:val="22"/>
                <w:lang w:val="uk-UA"/>
              </w:rPr>
              <w:t>Вироблено більше,</w:t>
            </w:r>
          </w:p>
        </w:tc>
      </w:tr>
      <w:tr w:rsidR="00974F9D" w:rsidRPr="0037340E" w:rsidTr="00422B74">
        <w:trPr>
          <w:trHeight w:val="304"/>
        </w:trPr>
        <w:tc>
          <w:tcPr>
            <w:tcW w:w="5016" w:type="dxa"/>
            <w:vMerge/>
            <w:tcBorders>
              <w:top w:val="single" w:sz="8" w:space="0" w:color="auto"/>
              <w:left w:val="single" w:sz="8" w:space="0" w:color="auto"/>
              <w:bottom w:val="single" w:sz="8" w:space="0" w:color="000000"/>
              <w:right w:val="single" w:sz="8" w:space="0" w:color="auto"/>
            </w:tcBorders>
            <w:vAlign w:val="center"/>
          </w:tcPr>
          <w:p w:rsidR="00974F9D" w:rsidRPr="0037340E" w:rsidRDefault="00974F9D" w:rsidP="00422B74">
            <w:pPr>
              <w:rPr>
                <w:color w:val="000000"/>
                <w:sz w:val="22"/>
                <w:szCs w:val="22"/>
                <w:lang w:val="uk-UA"/>
              </w:rPr>
            </w:pPr>
          </w:p>
        </w:tc>
        <w:tc>
          <w:tcPr>
            <w:tcW w:w="1329" w:type="dxa"/>
            <w:tcBorders>
              <w:top w:val="nil"/>
              <w:left w:val="nil"/>
              <w:bottom w:val="nil"/>
              <w:right w:val="single" w:sz="8" w:space="0" w:color="auto"/>
            </w:tcBorders>
            <w:noWrap/>
            <w:tcMar>
              <w:top w:w="15" w:type="dxa"/>
              <w:left w:w="15" w:type="dxa"/>
              <w:bottom w:w="0" w:type="dxa"/>
              <w:right w:w="15" w:type="dxa"/>
            </w:tcMar>
            <w:vAlign w:val="center"/>
          </w:tcPr>
          <w:p w:rsidR="00974F9D" w:rsidRPr="0037340E" w:rsidRDefault="00974F9D" w:rsidP="00422B74">
            <w:pPr>
              <w:jc w:val="center"/>
              <w:rPr>
                <w:color w:val="000000"/>
                <w:sz w:val="22"/>
                <w:szCs w:val="22"/>
                <w:lang w:val="uk-UA"/>
              </w:rPr>
            </w:pPr>
            <w:r w:rsidRPr="0037340E">
              <w:rPr>
                <w:color w:val="000000"/>
                <w:sz w:val="22"/>
                <w:szCs w:val="22"/>
                <w:lang w:val="uk-UA"/>
              </w:rPr>
              <w:t>за січень–серпень</w:t>
            </w:r>
          </w:p>
        </w:tc>
        <w:tc>
          <w:tcPr>
            <w:tcW w:w="1877" w:type="dxa"/>
            <w:tcBorders>
              <w:top w:val="nil"/>
              <w:left w:val="nil"/>
              <w:bottom w:val="nil"/>
              <w:right w:val="single" w:sz="8" w:space="0" w:color="auto"/>
            </w:tcBorders>
            <w:noWrap/>
            <w:tcMar>
              <w:top w:w="15" w:type="dxa"/>
              <w:left w:w="15" w:type="dxa"/>
              <w:bottom w:w="0" w:type="dxa"/>
              <w:right w:w="15" w:type="dxa"/>
            </w:tcMar>
            <w:vAlign w:val="center"/>
          </w:tcPr>
          <w:p w:rsidR="00974F9D" w:rsidRPr="0037340E" w:rsidRDefault="00974F9D" w:rsidP="00422B74">
            <w:pPr>
              <w:jc w:val="center"/>
              <w:rPr>
                <w:color w:val="000000"/>
                <w:sz w:val="22"/>
                <w:szCs w:val="22"/>
                <w:lang w:val="uk-UA"/>
              </w:rPr>
            </w:pPr>
            <w:r w:rsidRPr="0037340E">
              <w:rPr>
                <w:color w:val="000000"/>
                <w:sz w:val="22"/>
                <w:szCs w:val="22"/>
                <w:lang w:val="uk-UA"/>
              </w:rPr>
              <w:t xml:space="preserve">січня–серпня </w:t>
            </w:r>
          </w:p>
        </w:tc>
        <w:tc>
          <w:tcPr>
            <w:tcW w:w="2410" w:type="dxa"/>
            <w:tcBorders>
              <w:top w:val="nil"/>
              <w:left w:val="nil"/>
              <w:bottom w:val="nil"/>
              <w:right w:val="single" w:sz="8" w:space="0" w:color="auto"/>
            </w:tcBorders>
            <w:noWrap/>
            <w:tcMar>
              <w:top w:w="15" w:type="dxa"/>
              <w:left w:w="15" w:type="dxa"/>
              <w:bottom w:w="0" w:type="dxa"/>
              <w:right w:w="15" w:type="dxa"/>
            </w:tcMar>
            <w:vAlign w:val="center"/>
          </w:tcPr>
          <w:p w:rsidR="00974F9D" w:rsidRPr="0037340E" w:rsidRDefault="00974F9D" w:rsidP="00422B74">
            <w:pPr>
              <w:jc w:val="center"/>
              <w:rPr>
                <w:color w:val="000000"/>
                <w:sz w:val="22"/>
                <w:szCs w:val="22"/>
                <w:lang w:val="uk-UA"/>
              </w:rPr>
            </w:pPr>
            <w:r w:rsidRPr="0037340E">
              <w:rPr>
                <w:color w:val="000000"/>
                <w:sz w:val="22"/>
                <w:szCs w:val="22"/>
                <w:lang w:val="uk-UA"/>
              </w:rPr>
              <w:t>менше (–), ніж</w:t>
            </w:r>
          </w:p>
        </w:tc>
      </w:tr>
      <w:tr w:rsidR="00974F9D" w:rsidRPr="0037340E" w:rsidTr="00422B74">
        <w:trPr>
          <w:trHeight w:val="315"/>
        </w:trPr>
        <w:tc>
          <w:tcPr>
            <w:tcW w:w="5016" w:type="dxa"/>
            <w:vMerge/>
            <w:tcBorders>
              <w:top w:val="single" w:sz="8" w:space="0" w:color="auto"/>
              <w:left w:val="single" w:sz="8" w:space="0" w:color="auto"/>
              <w:bottom w:val="single" w:sz="8" w:space="0" w:color="000000"/>
              <w:right w:val="single" w:sz="8" w:space="0" w:color="auto"/>
            </w:tcBorders>
            <w:vAlign w:val="center"/>
          </w:tcPr>
          <w:p w:rsidR="00974F9D" w:rsidRPr="0037340E" w:rsidRDefault="00974F9D" w:rsidP="00422B74">
            <w:pPr>
              <w:rPr>
                <w:color w:val="000000"/>
                <w:sz w:val="22"/>
                <w:szCs w:val="22"/>
                <w:lang w:val="uk-UA"/>
              </w:rPr>
            </w:pP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center"/>
              <w:rPr>
                <w:color w:val="000000"/>
                <w:sz w:val="22"/>
                <w:szCs w:val="22"/>
                <w:lang w:val="uk-UA"/>
              </w:rPr>
            </w:pPr>
            <w:r w:rsidRPr="0037340E">
              <w:rPr>
                <w:color w:val="000000"/>
                <w:sz w:val="22"/>
                <w:szCs w:val="22"/>
                <w:lang w:val="uk-UA"/>
              </w:rPr>
              <w:t>2020 р.</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center"/>
              <w:rPr>
                <w:color w:val="000000"/>
                <w:sz w:val="22"/>
                <w:szCs w:val="22"/>
                <w:lang w:val="uk-UA"/>
              </w:rPr>
            </w:pPr>
            <w:r w:rsidRPr="0037340E">
              <w:rPr>
                <w:color w:val="000000"/>
                <w:sz w:val="22"/>
                <w:szCs w:val="22"/>
                <w:lang w:val="uk-UA"/>
              </w:rPr>
              <w:t>2019 р., у %</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center"/>
              <w:rPr>
                <w:color w:val="000000"/>
                <w:sz w:val="22"/>
                <w:szCs w:val="22"/>
                <w:lang w:val="uk-UA"/>
              </w:rPr>
            </w:pPr>
            <w:r w:rsidRPr="0037340E">
              <w:rPr>
                <w:color w:val="000000"/>
                <w:sz w:val="22"/>
                <w:szCs w:val="22"/>
                <w:lang w:val="uk-UA"/>
              </w:rPr>
              <w:t>за січень–серпень 2019 р.</w:t>
            </w:r>
          </w:p>
        </w:tc>
      </w:tr>
      <w:tr w:rsidR="00974F9D" w:rsidRPr="0037340E" w:rsidTr="00422B74">
        <w:trPr>
          <w:trHeight w:val="58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Яловичина і телятина, свіжі чи охолод-жені - туші, напівтуші, четвертини не-обвалені,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1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Свинина свіжа чи охолоджена - туші, напівтуші (уключаючи оброблені сіллю чи консервантами для тимчасового зберігання),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40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М'ясо курей, курчат, свіже чи охолоджене – частини тушок,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100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Вироби ковбасні та подібні продукти з м’яса, субпродуктів чи крові тварин та подібні вироби і харчові продукти на їхній основі (крім виробів ковбасних з печінки та страв готових),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10035,5</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108,4</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776,5</w:t>
            </w:r>
          </w:p>
        </w:tc>
      </w:tr>
      <w:tr w:rsidR="00974F9D" w:rsidRPr="0037340E" w:rsidTr="00422B74">
        <w:trPr>
          <w:trHeight w:val="33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Оселедці солоні,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99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Джем, мармелад, пюре, желе, конфітюри, повидло, варення, з інших плодів і горіхів, піддані тепловому обробленню (крім продуктів гомогенізованих),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3170,3</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101,2</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36,3</w:t>
            </w:r>
          </w:p>
        </w:tc>
      </w:tr>
      <w:tr w:rsidR="00974F9D" w:rsidRPr="0037340E" w:rsidTr="00422B74">
        <w:trPr>
          <w:trHeight w:val="54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Маргарин і продукти пастоподібні зі зниженим чи низьким вмістом жирів (крім маргарину рідкого),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100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Молоко та вершки незгущені й без додавання цукру чи інших підсолоджувальних речовин жирністю більше 1%, але не більше 6%, у первинних пакуваннях об’ємом нетто не більше 2 л,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39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Масло вершкове жирністю не більше 85%,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6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Cир свіжий неферментований (недозрілий і невитриманий; уключаючи сир із молочної сироватки та кисломолочний сир),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4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Молоко і вершки коагульовані, йогурт, кефір, сметана та інші ферментовані продукти,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126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Йогурт рідкий та сквашене молоко ароматизовані (молоко і вершки коагульовані, йогурт, кефір, сметана та інші ферментовані продукти, ароматизовані або з доданням фруктів, горіхів або какао),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39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Борошно пшеничне чи пшенично-житнє,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39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Хліб та вироби хлібобулочні, нетривалого зберігання,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15023,7</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105</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717,7</w:t>
            </w:r>
          </w:p>
        </w:tc>
      </w:tr>
      <w:tr w:rsidR="00974F9D" w:rsidRPr="0037340E" w:rsidTr="00422B74">
        <w:trPr>
          <w:trHeight w:val="69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Печиво солодке, вафлі та вафельні облатки, частково чи повністю покриті шоколадом або іншими сумішами, що містять какао,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2987,6</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81,7</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-669,4</w:t>
            </w:r>
          </w:p>
        </w:tc>
      </w:tr>
      <w:tr w:rsidR="00974F9D" w:rsidRPr="0037340E" w:rsidTr="00422B74">
        <w:trPr>
          <w:trHeight w:val="91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lastRenderedPageBreak/>
              <w:t>Вафлі та вафельні облатки (уключаючи солоні; крім частково чи повністю покритих шоколадом або іншими сумішами, що містять какао),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3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Вироби макаронні неварені (крім виробів із вмістом яєць, з начинкою або приготовлених іншим способом),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54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Цукерки шоколадні (крім цукерок із вмістом алкоголю, шоколаду в брикетах, пластинах чи плитках),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1636,5</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79,3</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-426,5</w:t>
            </w:r>
          </w:p>
        </w:tc>
      </w:tr>
      <w:tr w:rsidR="00974F9D" w:rsidRPr="0037340E" w:rsidTr="00422B74">
        <w:trPr>
          <w:trHeight w:val="69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Вироби кондитерські з цукру чи його замінників, з вмістом какао (уключаючи шоколадну нугу; крім білого шоколаду),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0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Гумки, фруктові желе та фруктові пасти у вигляді кондитерських виробів з цукру (крім жувальної гумки),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37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Карамелі, тофі (ірис) та солодощі аналогічні,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97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91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Продукти молоковмісні з добавками  (барвники, ароматизатори тощо), без     вмісту або із вмістом молочних жирів  менше 1,5 мас.%,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6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Корми готові (крім преміксів) для годівлі сільськогосподарських тварин - для великої рогатої худоби,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40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Води натуральні мінеральні негазовані, тис.дал</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105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Тканини з ниток синтетичних та штучних комплексних високої міцності, тканини з ниток стрічкових чи подібних (уключаючи нейлон, інші поліаміди, віскозний (штучний) шовк), тис.м</w:t>
            </w:r>
            <w:r w:rsidRPr="0037340E">
              <w:rPr>
                <w:color w:val="000000"/>
                <w:sz w:val="22"/>
                <w:szCs w:val="22"/>
                <w:vertAlign w:val="superscript"/>
                <w:lang w:val="uk-UA"/>
              </w:rPr>
              <w:t>2</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0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Білизна постільна бавовняна (крім трикотажної машинного чи ручного в’язання), кг</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100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Матеріали неткані без покриття з поверхневою щільністю більше 150 г/м</w:t>
            </w:r>
            <w:r w:rsidRPr="0037340E">
              <w:rPr>
                <w:color w:val="000000"/>
                <w:sz w:val="22"/>
                <w:szCs w:val="22"/>
                <w:vertAlign w:val="superscript"/>
                <w:lang w:val="uk-UA"/>
              </w:rPr>
              <w:t>2</w:t>
            </w:r>
            <w:r w:rsidRPr="0037340E">
              <w:rPr>
                <w:color w:val="000000"/>
                <w:sz w:val="22"/>
                <w:szCs w:val="22"/>
                <w:lang w:val="uk-UA"/>
              </w:rPr>
              <w:t xml:space="preserve"> (уключаючи вироби з нетканих матеріалів; крім предметів одягу),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54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Пальта, півпальта,  плащі, накидки тощо, чоловічі та хлопчачі, тис.шт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120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Жилети, анораки, лижні куртки, куртки вітрозахисні та подібні вироби (крім піджаків та блейзерів, трикотажних, просочених, з покриттям, ламінованих або гумованих), чоловічі та хлопчачі, тис.шт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3,8</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28,8</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-9,4</w:t>
            </w:r>
          </w:p>
        </w:tc>
      </w:tr>
      <w:tr w:rsidR="00974F9D" w:rsidRPr="0037340E" w:rsidTr="00422B74">
        <w:trPr>
          <w:trHeight w:val="40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Пальта та плащі тощо, жіночі та дівчачі, тис.шт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12,6</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36,7</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-21,7</w:t>
            </w:r>
          </w:p>
        </w:tc>
      </w:tr>
      <w:tr w:rsidR="00974F9D" w:rsidRPr="0037340E" w:rsidTr="00422B74">
        <w:trPr>
          <w:trHeight w:val="39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Жакети та блейзери (крім трикотажних), жіночі та дівчачі,  тис.шт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54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Сукні, крім трикотажних, жіночі та   дівчачі, тис.шт.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4,5</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23,8</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-14,4</w:t>
            </w:r>
          </w:p>
        </w:tc>
      </w:tr>
      <w:tr w:rsidR="00974F9D" w:rsidRPr="0037340E" w:rsidTr="00422B74">
        <w:trPr>
          <w:trHeight w:val="54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Футболки, майки й подібні вироби, трикотажні машинного або ручного вʼязання, тис.шт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54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lastRenderedPageBreak/>
              <w:t>Панчішно-шкарпеткові вироби інші (уключаючи шкарпетки),          тис. пар</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127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Взуття, призначене для носіння на вулиці, з верхом зі шкіри натуральної чоловіче (уключаючи чоботи, півчоботи та черевики; крім водонепроникного взуття та взуття із захисним металевим підноском), тис. пар</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3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Деревина із сосни уздовж розпиляна чи розколота, розділена на шари чи лущена, завтовшки більше 6 мм, тис.м</w:t>
            </w:r>
            <w:r w:rsidRPr="0037340E">
              <w:rPr>
                <w:color w:val="000000"/>
                <w:sz w:val="22"/>
                <w:szCs w:val="22"/>
                <w:vertAlign w:val="superscript"/>
                <w:lang w:val="uk-UA"/>
              </w:rPr>
              <w:t>3</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0,9</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60</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-0,6</w:t>
            </w:r>
          </w:p>
        </w:tc>
      </w:tr>
      <w:tr w:rsidR="00974F9D" w:rsidRPr="0037340E" w:rsidTr="00422B74">
        <w:trPr>
          <w:trHeight w:val="42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Вікна, двері балконні та їх рами, з деревини,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1768</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111,3</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179</w:t>
            </w:r>
          </w:p>
        </w:tc>
      </w:tr>
      <w:tr w:rsidR="00974F9D" w:rsidRPr="0037340E" w:rsidTr="00422B74">
        <w:trPr>
          <w:trHeight w:val="37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Двері та їх коробки та пороги, з деревини,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40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Папір і картон гофровані, у рулонах або в аркушах,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8233,3</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144,4</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2531,3</w:t>
            </w:r>
          </w:p>
        </w:tc>
      </w:tr>
      <w:tr w:rsidR="00974F9D" w:rsidRPr="0037340E" w:rsidTr="00422B74">
        <w:trPr>
          <w:trHeight w:val="40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Коробки та ящики, з паперу або картону  гофрованих,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5968,8</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126,5</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1248,8</w:t>
            </w:r>
          </w:p>
        </w:tc>
      </w:tr>
      <w:tr w:rsidR="00974F9D" w:rsidRPr="0037340E" w:rsidTr="00422B74">
        <w:trPr>
          <w:trHeight w:val="37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Коробки та ящики, складані, з паперу  або картону негофрованих,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1531,5</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16,6</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-7680,5</w:t>
            </w:r>
          </w:p>
        </w:tc>
      </w:tr>
      <w:tr w:rsidR="00974F9D" w:rsidRPr="0037340E" w:rsidTr="00422B74">
        <w:trPr>
          <w:trHeight w:val="91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Фарби та лаки на основi полiакрилових чи вiнiлових полiмерів, дисперговані чи розчинені у водному середовищі (уключаючи емалі та політури),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117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Фарби та лаки, включаючи емалі та політури, на основі складних поліефірів, дисперговані чи розчинені в летких органічних розчинниках (крім тих, які з вмістом розчинника більше 50% маси розчину),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3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Мило та речовини поверхнево-активні органічні в брусках та подібних формах, н.в.і.у. (крім для туалетних цілей),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129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Засоби мийні та для чищення, які містять або не містять мило, включаючи допоміжні засоби, для миття, розфасовані для роздрібної торгівлі (крім тих, що їх використовують як мило та поверхнево-активні речовини),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37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Вода туалетна, дал</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126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Засоби косметичні для макіяжу чи догляду за шкірою, у т.ч. засоби сонцезахисні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кг</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1330926,6</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108,7</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106622,6</w:t>
            </w:r>
          </w:p>
        </w:tc>
      </w:tr>
      <w:tr w:rsidR="00974F9D" w:rsidRPr="0037340E" w:rsidTr="00422B74">
        <w:trPr>
          <w:trHeight w:val="100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Мило та речовини поверхнево-активнi органічні у вигляді брусків, брикетів, фігурних формованих виробів або у інших формах, для туалетних цілей, кг</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88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Речовини поверхнево-активні органічні та засоби для миття шкіри, які містять або не містять мило, розфасовані для роздрібної торгівлі, кг</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650705,7</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120,8</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112247,7</w:t>
            </w:r>
          </w:p>
        </w:tc>
      </w:tr>
      <w:tr w:rsidR="00974F9D" w:rsidRPr="0037340E" w:rsidTr="00422B74">
        <w:trPr>
          <w:trHeight w:val="54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Препарати лiкарськi, що мiстять iншi антибіотики, розфасовані для роздрiбного продажу, кг</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193995,9</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96,3</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-7523,1</w:t>
            </w:r>
          </w:p>
        </w:tc>
      </w:tr>
      <w:tr w:rsidR="00974F9D" w:rsidRPr="0037340E" w:rsidTr="00422B74">
        <w:trPr>
          <w:trHeight w:val="138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lastRenderedPageBreak/>
              <w:t>Препарати лiкарськi, що мiстять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роздрiбного продажу, кг</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22276,9</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135,9</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5878,9</w:t>
            </w:r>
          </w:p>
        </w:tc>
      </w:tr>
      <w:tr w:rsidR="00974F9D" w:rsidRPr="0037340E" w:rsidTr="00422B74">
        <w:trPr>
          <w:trHeight w:val="63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Препарати лiкарськi iншi, що мiстять змiшанi чи незмiшанi продукти, н.в.i.у., розфасовані для роздрiбного продажу, кг</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1582978,7</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98,4</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-26299,3</w:t>
            </w:r>
          </w:p>
        </w:tc>
      </w:tr>
      <w:tr w:rsidR="00974F9D" w:rsidRPr="0037340E" w:rsidTr="00422B74">
        <w:trPr>
          <w:trHeight w:val="99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Плити, листи, плiвка, фольга i стрічки, з полімерів етилену, неармованi або не з’єднані з iншими матерiалами, завтовшки 0,125 мм і менше,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6628,8</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110,6</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635,8</w:t>
            </w:r>
          </w:p>
        </w:tc>
      </w:tr>
      <w:tr w:rsidR="00974F9D" w:rsidRPr="0037340E" w:rsidTr="00422B74">
        <w:trPr>
          <w:trHeight w:val="99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Плити, листи, плiвка, фольга i стрічки, з полімерів етилену, неармованi або не з’єднані з iншими матерiалами, завтовшки більше 0,125 мм,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2960,4</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75,8</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-947,6</w:t>
            </w:r>
          </w:p>
        </w:tc>
      </w:tr>
      <w:tr w:rsidR="00974F9D" w:rsidRPr="0037340E" w:rsidTr="00422B74">
        <w:trPr>
          <w:trHeight w:val="61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Плити, листи, плiвка, фольга i стрічки, з полімерів стиролу, неармованi або не з’єднані з iншими матеріалами, непоруваті,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0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Мiшки та пакети (у  т.ч. конусоподiбнi), з полiмерiв етилену (не включаючи із    синтетичних текстильних матеріалів),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7197,3</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98,3</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-125,7</w:t>
            </w:r>
          </w:p>
        </w:tc>
      </w:tr>
      <w:tr w:rsidR="00974F9D" w:rsidRPr="0037340E" w:rsidTr="00422B74">
        <w:trPr>
          <w:trHeight w:val="87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Мiшки та пакети (у т.ч. конусоподібні), з пластмас  інших (крім з полімерів етилену) (не  включаючи із синтетичних текстильних  матеріалів),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97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Бутлi, пляшки, флакони, фляги та вироби подібні для транспортування або пакування продукції (стакани для сметани, йогурту тощо), мiсткiстю 2 л і менше, з пластмас, тис.шт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280158,8</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117,4</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41441,6</w:t>
            </w:r>
          </w:p>
        </w:tc>
      </w:tr>
      <w:tr w:rsidR="00974F9D" w:rsidRPr="0037340E" w:rsidTr="00422B74">
        <w:trPr>
          <w:trHeight w:val="129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Вироби домашнього вжитку та вироби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кг</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525757,5</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135,2</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136928,5</w:t>
            </w:r>
          </w:p>
        </w:tc>
      </w:tr>
      <w:tr w:rsidR="00974F9D" w:rsidRPr="0037340E" w:rsidTr="00422B74">
        <w:trPr>
          <w:trHeight w:val="39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Вироби багатошарові ізолюючі зі скла, тис.м²</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36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Плитки та плити, керамічні, тис.м²</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54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Блоки та цегла з цементу, бетону або каменю штучного для будівництва, тис.т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1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Елементи конструкцій збірні для будівництва з цементу, бетону або каменю штучного, тис.т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60,1</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85,6</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-10,1</w:t>
            </w:r>
          </w:p>
        </w:tc>
      </w:tr>
      <w:tr w:rsidR="00974F9D" w:rsidRPr="0037340E" w:rsidTr="00422B74">
        <w:trPr>
          <w:trHeight w:val="45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Розчини бетонні, готові для  використання, тис.т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444</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87,9</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-61,1</w:t>
            </w:r>
          </w:p>
        </w:tc>
      </w:tr>
      <w:tr w:rsidR="00974F9D" w:rsidRPr="0037340E" w:rsidTr="00422B74">
        <w:trPr>
          <w:trHeight w:val="61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Суміші будівельні сухі (крім розчинів бетонних, готових для використання, тис.т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0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Зливки, форми первинні та напівфабрикати, інші, зі сталі нелегованої,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130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Труби і трубки, зварні, гарячого або холодного формування, прямокутного або квадратного поперечного перерізу, із зовнішнім діаметром не більше 406,4 мм, з товщиною стінки не більше 2 мм, зі сталі іншої, крім неіржавної,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54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lastRenderedPageBreak/>
              <w:t>Профілі холоднодеформовані, отримані з прокату плоского, зі сталі нелегованої, з цинковим покриттям,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100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Конструкції збірні будівельні з чавуну чи сталі (житлові або промислові приміщення, школи,  магазини, навіси, гаражі або аналогічні будівлі),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124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Устатковання для металевих риштовань, опалубок, підпірок або кріплень для шахт, у т.ч. шахтні каркаси і надземні конструкції; висувні балки облицювального кріплення, трубчасті будівельні риштовання та устатковання подібне, з металів чорних,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0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Конструкції, виготовлені виключно або переважно з листового матеріалу, з металів чорних, інші,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117,9</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1,7</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-6665,1</w:t>
            </w:r>
          </w:p>
        </w:tc>
      </w:tr>
      <w:tr w:rsidR="00974F9D" w:rsidRPr="0037340E" w:rsidTr="00422B74">
        <w:trPr>
          <w:trHeight w:val="88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Водозливи, шлюзи, шлюзні ворота, дебаркадери, доки стаціонарні, конструкції для морських та водних споруд інші, з металів чорних; конструкції інші та їх частини, з металів чорних, н.в.і.у., 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11131,3</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200,3</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5574,3</w:t>
            </w:r>
          </w:p>
        </w:tc>
      </w:tr>
      <w:tr w:rsidR="00974F9D" w:rsidRPr="0037340E" w:rsidTr="00422B74">
        <w:trPr>
          <w:trHeight w:val="100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Пристрої для приймання, перетворення та передачі або відновлення голосу, зображень та інформації іншої (уключаючи пристрої для комутації та маршрутизації),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3412</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422,8</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2605</w:t>
            </w:r>
          </w:p>
        </w:tc>
      </w:tr>
      <w:tr w:rsidR="00974F9D" w:rsidRPr="0037340E" w:rsidTr="00422B74">
        <w:trPr>
          <w:trHeight w:val="70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Прилади електричні сигналізаційні для захисту від крадіжки або пожежі та апаратура подібна для використання в будівлях,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365329</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127,9</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79656</w:t>
            </w:r>
          </w:p>
        </w:tc>
      </w:tr>
      <w:tr w:rsidR="00974F9D" w:rsidRPr="0037340E" w:rsidTr="00422B74">
        <w:trPr>
          <w:trHeight w:val="61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Лічильники електроенергії· (уключаючи  калібрувальні; крім вольтметрів, ампер- метрів, ватметрів тощо),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149168</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139,2</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42007</w:t>
            </w:r>
          </w:p>
        </w:tc>
      </w:tr>
      <w:tr w:rsidR="00974F9D" w:rsidRPr="0037340E" w:rsidTr="00422B74">
        <w:trPr>
          <w:trHeight w:val="63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Інструменти, прилади та машини для вимірювання чи контролю, н.в.і.у.,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0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Інструменти й апаратура для автоматичного регулювання та керування, н.в.і.у.,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37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Трансформатори інші, потужністю не більше 1 кВ·А,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0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Апаратура високовольтна та прилади комутаційні інші для кіл електричних на напругу більше 1 кВ,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39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Реле на напругу більше 60 В, але не більше 1 кВ,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1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Основи апаратури електричної для контролю та розподілення електроенергії інші, на напругу не більше 1кВ,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4011</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52,4</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-3640</w:t>
            </w:r>
          </w:p>
        </w:tc>
      </w:tr>
      <w:tr w:rsidR="00974F9D" w:rsidRPr="0037340E" w:rsidTr="00422B74">
        <w:trPr>
          <w:trHeight w:val="94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Щити, шафи і комбінації подібні апаратури електричної для контролю або розподілу струму електричного на напругу більше 1кВ, але не більше 72,5 кВ,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102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устаткованням),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58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Провідники електричні інші на напругу не більше 1кВ, не оснащені з'єднувальними елементами, кг</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6379485,1</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87,3</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-925535,9</w:t>
            </w:r>
          </w:p>
        </w:tc>
      </w:tr>
      <w:tr w:rsidR="00974F9D" w:rsidRPr="0037340E" w:rsidTr="00422B74">
        <w:trPr>
          <w:trHeight w:val="60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lastRenderedPageBreak/>
              <w:t>Вилки та розетки штепсельні на напругу не більше 1кВ (крім для кабелів коаксіальних та схем друкованих), тис.шт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846,7</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133,1</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210,6</w:t>
            </w:r>
          </w:p>
        </w:tc>
      </w:tr>
      <w:tr w:rsidR="00974F9D" w:rsidRPr="0037340E" w:rsidTr="00422B74">
        <w:trPr>
          <w:trHeight w:val="40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Насоси відцентрові занурені, багатоступінчасті,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96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Трактори з потужністю двигуна більше 59 кВт (крім тракторів, керованих водієм, який іде поруч, тракторів-тягачів колісних для напівпричепів, тракторів гусеничних),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34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Розпушувачі та  культиватори,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34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Судна прогулянкові  та спортивні,       надувні,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87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Меблі для сидіння жорсткі з металевим каркасом (крім обертових, медичних, хірургічних, стоматологічних або ветеринарних, перукарських тощо),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238458</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74,5</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-81540</w:t>
            </w:r>
          </w:p>
        </w:tc>
      </w:tr>
      <w:tr w:rsidR="00974F9D" w:rsidRPr="0037340E" w:rsidTr="00422B74">
        <w:trPr>
          <w:trHeight w:val="61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Меблі для сидіння м'які з дерев’яним каркасом  (уключаючи гарнітури меблеві з дивану та двох крісел; крім обертових),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799</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85,5</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-136</w:t>
            </w:r>
          </w:p>
        </w:tc>
      </w:tr>
      <w:tr w:rsidR="00974F9D" w:rsidRPr="0037340E" w:rsidTr="00422B74">
        <w:trPr>
          <w:trHeight w:val="33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Меблі для офісів дерев'яні,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60367</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75,5</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-19542</w:t>
            </w:r>
          </w:p>
        </w:tc>
      </w:tr>
      <w:tr w:rsidR="00974F9D" w:rsidRPr="0037340E" w:rsidTr="00422B74">
        <w:trPr>
          <w:trHeight w:val="31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Меблі кухонні,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123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Меблі металеві (крім меблів офісних, медичних, хірургічних,стоматологічних або ветеринарних, перукарських та спеціальних для монтування hi - fi аудіо-,  відео-, та телевізіўйних систем), кг</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1080239,6</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72,3</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-414312,4</w:t>
            </w:r>
          </w:p>
        </w:tc>
      </w:tr>
      <w:tr w:rsidR="00974F9D" w:rsidRPr="0037340E" w:rsidTr="00422B74">
        <w:trPr>
          <w:trHeight w:val="63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Меблі для їдалень та віталень дерев’яні (крім дзеркал, призначених для встановлення на підлозі, сидінь), шт</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117</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42,9</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-156</w:t>
            </w:r>
          </w:p>
        </w:tc>
      </w:tr>
      <w:tr w:rsidR="00974F9D" w:rsidRPr="0037340E" w:rsidTr="00422B74">
        <w:trPr>
          <w:trHeight w:val="405"/>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Електроенергія, млн.кВт.год</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600"/>
        </w:trPr>
        <w:tc>
          <w:tcPr>
            <w:tcW w:w="501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у т.ч. вироблена тепловими   електростанціями (ТЕЦ, ТЕС), млн.кВт.год</w:t>
            </w:r>
          </w:p>
        </w:tc>
        <w:tc>
          <w:tcPr>
            <w:tcW w:w="132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1877"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c>
          <w:tcPr>
            <w:tcW w:w="241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974F9D" w:rsidRPr="0037340E" w:rsidRDefault="00974F9D" w:rsidP="00422B74">
            <w:pPr>
              <w:jc w:val="right"/>
              <w:rPr>
                <w:color w:val="000000"/>
                <w:sz w:val="22"/>
                <w:szCs w:val="22"/>
                <w:lang w:val="uk-UA"/>
              </w:rPr>
            </w:pPr>
            <w:r w:rsidRPr="0037340E">
              <w:rPr>
                <w:color w:val="000000"/>
                <w:sz w:val="22"/>
                <w:szCs w:val="22"/>
                <w:lang w:val="uk-UA"/>
              </w:rPr>
              <w:t>к</w:t>
            </w:r>
          </w:p>
        </w:tc>
      </w:tr>
      <w:tr w:rsidR="00974F9D" w:rsidRPr="0037340E" w:rsidTr="00422B74">
        <w:trPr>
          <w:trHeight w:val="300"/>
        </w:trPr>
        <w:tc>
          <w:tcPr>
            <w:tcW w:w="5016" w:type="dxa"/>
            <w:tcBorders>
              <w:top w:val="nil"/>
              <w:left w:val="nil"/>
              <w:bottom w:val="nil"/>
              <w:right w:val="nil"/>
            </w:tcBorders>
            <w:noWrap/>
            <w:tcMar>
              <w:top w:w="15" w:type="dxa"/>
              <w:left w:w="15" w:type="dxa"/>
              <w:bottom w:w="0" w:type="dxa"/>
              <w:right w:w="15" w:type="dxa"/>
            </w:tcMar>
            <w:vAlign w:val="center"/>
          </w:tcPr>
          <w:p w:rsidR="00974F9D" w:rsidRPr="0037340E" w:rsidRDefault="00974F9D" w:rsidP="00422B74">
            <w:pPr>
              <w:rPr>
                <w:color w:val="000000"/>
                <w:sz w:val="24"/>
                <w:szCs w:val="24"/>
                <w:lang w:val="uk-UA"/>
              </w:rPr>
            </w:pPr>
            <w:r w:rsidRPr="0037340E">
              <w:rPr>
                <w:color w:val="000000"/>
                <w:lang w:val="uk-UA"/>
              </w:rPr>
              <w:t>______________</w:t>
            </w:r>
          </w:p>
        </w:tc>
        <w:tc>
          <w:tcPr>
            <w:tcW w:w="1329" w:type="dxa"/>
            <w:tcBorders>
              <w:top w:val="nil"/>
              <w:left w:val="nil"/>
              <w:bottom w:val="nil"/>
              <w:right w:val="nil"/>
            </w:tcBorders>
            <w:noWrap/>
            <w:tcMar>
              <w:top w:w="15" w:type="dxa"/>
              <w:left w:w="15" w:type="dxa"/>
              <w:bottom w:w="0" w:type="dxa"/>
              <w:right w:w="15" w:type="dxa"/>
            </w:tcMar>
            <w:vAlign w:val="bottom"/>
          </w:tcPr>
          <w:p w:rsidR="00974F9D" w:rsidRPr="0037340E" w:rsidRDefault="00974F9D" w:rsidP="00422B74">
            <w:pPr>
              <w:rPr>
                <w:color w:val="000000"/>
                <w:lang w:val="uk-UA"/>
              </w:rPr>
            </w:pPr>
          </w:p>
        </w:tc>
        <w:tc>
          <w:tcPr>
            <w:tcW w:w="1877" w:type="dxa"/>
            <w:tcBorders>
              <w:top w:val="nil"/>
              <w:left w:val="nil"/>
              <w:bottom w:val="nil"/>
              <w:right w:val="nil"/>
            </w:tcBorders>
            <w:noWrap/>
            <w:tcMar>
              <w:top w:w="15" w:type="dxa"/>
              <w:left w:w="15" w:type="dxa"/>
              <w:bottom w:w="0" w:type="dxa"/>
              <w:right w:w="15" w:type="dxa"/>
            </w:tcMar>
            <w:vAlign w:val="bottom"/>
          </w:tcPr>
          <w:p w:rsidR="00974F9D" w:rsidRPr="0037340E" w:rsidRDefault="00974F9D" w:rsidP="00422B74">
            <w:pPr>
              <w:rPr>
                <w:lang w:val="uk-UA"/>
              </w:rPr>
            </w:pPr>
          </w:p>
        </w:tc>
        <w:tc>
          <w:tcPr>
            <w:tcW w:w="2410" w:type="dxa"/>
            <w:tcBorders>
              <w:top w:val="nil"/>
              <w:left w:val="nil"/>
              <w:bottom w:val="nil"/>
              <w:right w:val="nil"/>
            </w:tcBorders>
            <w:noWrap/>
            <w:tcMar>
              <w:top w:w="15" w:type="dxa"/>
              <w:left w:w="15" w:type="dxa"/>
              <w:bottom w:w="0" w:type="dxa"/>
              <w:right w:w="15" w:type="dxa"/>
            </w:tcMar>
            <w:vAlign w:val="bottom"/>
          </w:tcPr>
          <w:p w:rsidR="00974F9D" w:rsidRPr="0037340E" w:rsidRDefault="00974F9D" w:rsidP="00422B74">
            <w:pPr>
              <w:rPr>
                <w:lang w:val="uk-UA"/>
              </w:rPr>
            </w:pPr>
          </w:p>
        </w:tc>
      </w:tr>
      <w:tr w:rsidR="00974F9D" w:rsidRPr="0037340E" w:rsidTr="00422B74">
        <w:trPr>
          <w:trHeight w:val="375"/>
        </w:trPr>
        <w:tc>
          <w:tcPr>
            <w:tcW w:w="10632" w:type="dxa"/>
            <w:gridSpan w:val="4"/>
            <w:tcBorders>
              <w:top w:val="nil"/>
              <w:left w:val="nil"/>
              <w:bottom w:val="nil"/>
              <w:right w:val="nil"/>
            </w:tcBorders>
            <w:noWrap/>
            <w:tcMar>
              <w:top w:w="15" w:type="dxa"/>
              <w:left w:w="15" w:type="dxa"/>
              <w:bottom w:w="0" w:type="dxa"/>
              <w:right w:w="15" w:type="dxa"/>
            </w:tcMar>
            <w:vAlign w:val="center"/>
          </w:tcPr>
          <w:p w:rsidR="00974F9D" w:rsidRPr="0037340E" w:rsidRDefault="00974F9D" w:rsidP="00422B74">
            <w:pPr>
              <w:rPr>
                <w:color w:val="000000"/>
                <w:sz w:val="22"/>
                <w:szCs w:val="22"/>
                <w:lang w:val="uk-UA"/>
              </w:rPr>
            </w:pPr>
            <w:r w:rsidRPr="0037340E">
              <w:rPr>
                <w:color w:val="000000"/>
                <w:sz w:val="22"/>
                <w:szCs w:val="22"/>
                <w:lang w:val="uk-UA"/>
              </w:rPr>
              <w:t xml:space="preserve">к - дані вилучено з метою забезпечення виконання вимог Закону України "Про державну статистику" щодо конфіденційності інформації. </w:t>
            </w:r>
          </w:p>
        </w:tc>
      </w:tr>
    </w:tbl>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Default="00974F9D">
      <w:pPr>
        <w:rPr>
          <w:lang w:val="uk-UA"/>
        </w:rPr>
      </w:pPr>
    </w:p>
    <w:p w:rsidR="00974F9D" w:rsidRPr="00AA2336" w:rsidRDefault="00974F9D">
      <w:pPr>
        <w:rPr>
          <w:lang w:val="uk-UA"/>
        </w:rPr>
      </w:pPr>
    </w:p>
    <w:sectPr w:rsidR="00974F9D" w:rsidRPr="00AA2336" w:rsidSect="00425C5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C3" w:rsidRDefault="00AD0DC3" w:rsidP="00C43D8B">
      <w:r>
        <w:separator/>
      </w:r>
    </w:p>
  </w:endnote>
  <w:endnote w:type="continuationSeparator" w:id="0">
    <w:p w:rsidR="00AD0DC3" w:rsidRDefault="00AD0DC3" w:rsidP="00C4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Roboto Ligh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C3" w:rsidRDefault="00AD0DC3" w:rsidP="00C43D8B">
      <w:r>
        <w:separator/>
      </w:r>
    </w:p>
  </w:footnote>
  <w:footnote w:type="continuationSeparator" w:id="0">
    <w:p w:rsidR="00AD0DC3" w:rsidRDefault="00AD0DC3" w:rsidP="00C4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9D" w:rsidRDefault="00AD0DC3">
    <w:pPr>
      <w:pStyle w:val="a9"/>
      <w:jc w:val="center"/>
    </w:pPr>
    <w:r>
      <w:fldChar w:fldCharType="begin"/>
    </w:r>
    <w:r>
      <w:instrText xml:space="preserve"> PAGE   \* MERGEFORMAT </w:instrText>
    </w:r>
    <w:r>
      <w:fldChar w:fldCharType="separate"/>
    </w:r>
    <w:r w:rsidR="002C2DCD">
      <w:rPr>
        <w:noProof/>
      </w:rPr>
      <w:t>1</w:t>
    </w:r>
    <w:r>
      <w:rPr>
        <w:noProof/>
      </w:rPr>
      <w:fldChar w:fldCharType="end"/>
    </w:r>
  </w:p>
  <w:p w:rsidR="00974F9D" w:rsidRDefault="00974F9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233"/>
    <w:multiLevelType w:val="hybridMultilevel"/>
    <w:tmpl w:val="9EA463BC"/>
    <w:lvl w:ilvl="0" w:tplc="BCA6E70E">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AAE6DCF"/>
    <w:multiLevelType w:val="hybridMultilevel"/>
    <w:tmpl w:val="CC5471D2"/>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72F9A"/>
    <w:multiLevelType w:val="hybridMultilevel"/>
    <w:tmpl w:val="A7980F5E"/>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F4802"/>
    <w:multiLevelType w:val="hybridMultilevel"/>
    <w:tmpl w:val="7F0C53E4"/>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C3A6C"/>
    <w:multiLevelType w:val="hybridMultilevel"/>
    <w:tmpl w:val="EC9A8886"/>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2634D"/>
    <w:multiLevelType w:val="hybridMultilevel"/>
    <w:tmpl w:val="8ACC3574"/>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7" w15:restartNumberingAfterBreak="0">
    <w:nsid w:val="27A93A48"/>
    <w:multiLevelType w:val="hybridMultilevel"/>
    <w:tmpl w:val="542A3D88"/>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0040"/>
    <w:multiLevelType w:val="hybridMultilevel"/>
    <w:tmpl w:val="9080EEB8"/>
    <w:lvl w:ilvl="0" w:tplc="D2DCF63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134AA"/>
    <w:multiLevelType w:val="hybridMultilevel"/>
    <w:tmpl w:val="5438824C"/>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75BBA"/>
    <w:multiLevelType w:val="hybridMultilevel"/>
    <w:tmpl w:val="2862AFD2"/>
    <w:lvl w:ilvl="0" w:tplc="9062A82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81C5528"/>
    <w:multiLevelType w:val="hybridMultilevel"/>
    <w:tmpl w:val="40E06528"/>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514B5"/>
    <w:multiLevelType w:val="hybridMultilevel"/>
    <w:tmpl w:val="34C039EE"/>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231CF"/>
    <w:multiLevelType w:val="hybridMultilevel"/>
    <w:tmpl w:val="3FE83278"/>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A37A5"/>
    <w:multiLevelType w:val="hybridMultilevel"/>
    <w:tmpl w:val="090E9FB6"/>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33CD1"/>
    <w:multiLevelType w:val="hybridMultilevel"/>
    <w:tmpl w:val="B226F8CE"/>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25E04"/>
    <w:multiLevelType w:val="hybridMultilevel"/>
    <w:tmpl w:val="0C4E4BAC"/>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32677"/>
    <w:multiLevelType w:val="hybridMultilevel"/>
    <w:tmpl w:val="CD8C19FC"/>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63A6180E"/>
    <w:multiLevelType w:val="hybridMultilevel"/>
    <w:tmpl w:val="DEB0C37C"/>
    <w:lvl w:ilvl="0" w:tplc="59C8A2BE">
      <w:numFmt w:val="bullet"/>
      <w:lvlText w:val=""/>
      <w:lvlJc w:val="left"/>
      <w:pPr>
        <w:ind w:left="643"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72D77FF3"/>
    <w:multiLevelType w:val="hybridMultilevel"/>
    <w:tmpl w:val="A38C9E02"/>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336"/>
    <w:rsid w:val="00016B2A"/>
    <w:rsid w:val="00034F2E"/>
    <w:rsid w:val="000354C9"/>
    <w:rsid w:val="000440AC"/>
    <w:rsid w:val="000566C6"/>
    <w:rsid w:val="000627C4"/>
    <w:rsid w:val="000B023A"/>
    <w:rsid w:val="000F4FB1"/>
    <w:rsid w:val="0010100C"/>
    <w:rsid w:val="0010703B"/>
    <w:rsid w:val="00123682"/>
    <w:rsid w:val="001466E3"/>
    <w:rsid w:val="001704C2"/>
    <w:rsid w:val="001760CA"/>
    <w:rsid w:val="00183B88"/>
    <w:rsid w:val="0018413B"/>
    <w:rsid w:val="001859F8"/>
    <w:rsid w:val="00191010"/>
    <w:rsid w:val="001C2626"/>
    <w:rsid w:val="001D3D86"/>
    <w:rsid w:val="001E75A6"/>
    <w:rsid w:val="002003B7"/>
    <w:rsid w:val="00204F5B"/>
    <w:rsid w:val="00245A19"/>
    <w:rsid w:val="002461D7"/>
    <w:rsid w:val="002560F2"/>
    <w:rsid w:val="002A0BB4"/>
    <w:rsid w:val="002B5895"/>
    <w:rsid w:val="002C2DCD"/>
    <w:rsid w:val="002E3F53"/>
    <w:rsid w:val="00360767"/>
    <w:rsid w:val="0036102C"/>
    <w:rsid w:val="0037340E"/>
    <w:rsid w:val="00383A94"/>
    <w:rsid w:val="0039495A"/>
    <w:rsid w:val="003B27F8"/>
    <w:rsid w:val="003F690B"/>
    <w:rsid w:val="004003BE"/>
    <w:rsid w:val="00407BBA"/>
    <w:rsid w:val="00421DE3"/>
    <w:rsid w:val="00422B74"/>
    <w:rsid w:val="00425C5D"/>
    <w:rsid w:val="004300B4"/>
    <w:rsid w:val="00471B88"/>
    <w:rsid w:val="00480905"/>
    <w:rsid w:val="00496D3A"/>
    <w:rsid w:val="004A627F"/>
    <w:rsid w:val="004E3BFF"/>
    <w:rsid w:val="004E53DF"/>
    <w:rsid w:val="004F0D69"/>
    <w:rsid w:val="004F4AE2"/>
    <w:rsid w:val="004F638B"/>
    <w:rsid w:val="00541C7C"/>
    <w:rsid w:val="005A6C7F"/>
    <w:rsid w:val="005D58BE"/>
    <w:rsid w:val="005E263B"/>
    <w:rsid w:val="005F5961"/>
    <w:rsid w:val="006269BF"/>
    <w:rsid w:val="00635DF7"/>
    <w:rsid w:val="00641877"/>
    <w:rsid w:val="00682138"/>
    <w:rsid w:val="006A7E3A"/>
    <w:rsid w:val="006B44F0"/>
    <w:rsid w:val="006D16AA"/>
    <w:rsid w:val="006D3EA6"/>
    <w:rsid w:val="00704795"/>
    <w:rsid w:val="00707535"/>
    <w:rsid w:val="0073565F"/>
    <w:rsid w:val="00737F1D"/>
    <w:rsid w:val="00756C18"/>
    <w:rsid w:val="007905C7"/>
    <w:rsid w:val="007A0D0A"/>
    <w:rsid w:val="007E24AC"/>
    <w:rsid w:val="0083598A"/>
    <w:rsid w:val="008364EA"/>
    <w:rsid w:val="00864459"/>
    <w:rsid w:val="008C4F54"/>
    <w:rsid w:val="008F6A3D"/>
    <w:rsid w:val="00926592"/>
    <w:rsid w:val="00936EA5"/>
    <w:rsid w:val="00974F9D"/>
    <w:rsid w:val="00984D2F"/>
    <w:rsid w:val="0098509F"/>
    <w:rsid w:val="009A5931"/>
    <w:rsid w:val="009D2802"/>
    <w:rsid w:val="009F2907"/>
    <w:rsid w:val="00A04916"/>
    <w:rsid w:val="00A10D0F"/>
    <w:rsid w:val="00A13482"/>
    <w:rsid w:val="00A4070E"/>
    <w:rsid w:val="00A41C61"/>
    <w:rsid w:val="00A450AB"/>
    <w:rsid w:val="00A51A5E"/>
    <w:rsid w:val="00A756AC"/>
    <w:rsid w:val="00A75B0F"/>
    <w:rsid w:val="00A8169D"/>
    <w:rsid w:val="00AA2336"/>
    <w:rsid w:val="00AD0DC3"/>
    <w:rsid w:val="00B23400"/>
    <w:rsid w:val="00B34E42"/>
    <w:rsid w:val="00B554E4"/>
    <w:rsid w:val="00B83341"/>
    <w:rsid w:val="00BA5A97"/>
    <w:rsid w:val="00BD111A"/>
    <w:rsid w:val="00BE0C43"/>
    <w:rsid w:val="00C30D6F"/>
    <w:rsid w:val="00C43D8B"/>
    <w:rsid w:val="00C70C4B"/>
    <w:rsid w:val="00C80E5E"/>
    <w:rsid w:val="00C82939"/>
    <w:rsid w:val="00CC1E9A"/>
    <w:rsid w:val="00CC664C"/>
    <w:rsid w:val="00CD483E"/>
    <w:rsid w:val="00D07995"/>
    <w:rsid w:val="00D15649"/>
    <w:rsid w:val="00D23C0E"/>
    <w:rsid w:val="00D25829"/>
    <w:rsid w:val="00D40E8A"/>
    <w:rsid w:val="00D4287A"/>
    <w:rsid w:val="00D4454B"/>
    <w:rsid w:val="00D80683"/>
    <w:rsid w:val="00D9591B"/>
    <w:rsid w:val="00D97042"/>
    <w:rsid w:val="00DA3009"/>
    <w:rsid w:val="00DD4F59"/>
    <w:rsid w:val="00DD63A7"/>
    <w:rsid w:val="00DE1612"/>
    <w:rsid w:val="00E052FF"/>
    <w:rsid w:val="00E53150"/>
    <w:rsid w:val="00E6253E"/>
    <w:rsid w:val="00E7318C"/>
    <w:rsid w:val="00E75730"/>
    <w:rsid w:val="00E76152"/>
    <w:rsid w:val="00E93667"/>
    <w:rsid w:val="00E97D9E"/>
    <w:rsid w:val="00EA4A02"/>
    <w:rsid w:val="00ED21B6"/>
    <w:rsid w:val="00EE6C52"/>
    <w:rsid w:val="00F26104"/>
    <w:rsid w:val="00F27ED8"/>
    <w:rsid w:val="00F37E6A"/>
    <w:rsid w:val="00F45B58"/>
    <w:rsid w:val="00F45FF1"/>
    <w:rsid w:val="00F47F53"/>
    <w:rsid w:val="00F546D8"/>
    <w:rsid w:val="00F912B4"/>
    <w:rsid w:val="00FA5726"/>
    <w:rsid w:val="00FB6A6E"/>
    <w:rsid w:val="00FD6FAA"/>
    <w:rsid w:val="00FE4B70"/>
    <w:rsid w:val="00FF015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BA443C-B4AF-49A7-B01E-39FE0B59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336"/>
    <w:rPr>
      <w:rFonts w:ascii="Times New Roman" w:eastAsia="Times New Roman" w:hAnsi="Times New Roman"/>
    </w:rPr>
  </w:style>
  <w:style w:type="paragraph" w:styleId="1">
    <w:name w:val="heading 1"/>
    <w:basedOn w:val="a"/>
    <w:next w:val="a"/>
    <w:link w:val="10"/>
    <w:uiPriority w:val="99"/>
    <w:qFormat/>
    <w:rsid w:val="00AA2336"/>
    <w:pPr>
      <w:keepNext/>
      <w:outlineLvl w:val="0"/>
    </w:pPr>
    <w:rPr>
      <w:sz w:val="24"/>
    </w:rPr>
  </w:style>
  <w:style w:type="paragraph" w:styleId="3">
    <w:name w:val="heading 3"/>
    <w:basedOn w:val="a"/>
    <w:next w:val="a"/>
    <w:link w:val="30"/>
    <w:uiPriority w:val="99"/>
    <w:qFormat/>
    <w:rsid w:val="00AA2336"/>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AA2336"/>
    <w:pPr>
      <w:keepNext/>
      <w:keepLines/>
      <w:spacing w:before="200"/>
      <w:outlineLvl w:val="3"/>
    </w:pPr>
    <w:rPr>
      <w:rFonts w:ascii="Cambria" w:hAnsi="Cambria"/>
      <w:b/>
      <w:bCs/>
      <w:i/>
      <w:iCs/>
      <w:color w:val="4F81BD"/>
    </w:rPr>
  </w:style>
  <w:style w:type="paragraph" w:styleId="6">
    <w:name w:val="heading 6"/>
    <w:basedOn w:val="a"/>
    <w:next w:val="a"/>
    <w:link w:val="60"/>
    <w:uiPriority w:val="99"/>
    <w:qFormat/>
    <w:rsid w:val="00AA2336"/>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2336"/>
    <w:rPr>
      <w:rFonts w:ascii="Times New Roman" w:hAnsi="Times New Roman" w:cs="Times New Roman"/>
      <w:sz w:val="20"/>
      <w:szCs w:val="20"/>
      <w:lang w:eastAsia="ru-RU"/>
    </w:rPr>
  </w:style>
  <w:style w:type="character" w:customStyle="1" w:styleId="30">
    <w:name w:val="Заголовок 3 Знак"/>
    <w:link w:val="3"/>
    <w:uiPriority w:val="99"/>
    <w:locked/>
    <w:rsid w:val="00AA2336"/>
    <w:rPr>
      <w:rFonts w:ascii="Cambria" w:hAnsi="Cambria" w:cs="Times New Roman"/>
      <w:b/>
      <w:bCs/>
      <w:color w:val="4F81BD"/>
      <w:sz w:val="20"/>
      <w:szCs w:val="20"/>
      <w:lang w:eastAsia="ru-RU"/>
    </w:rPr>
  </w:style>
  <w:style w:type="character" w:customStyle="1" w:styleId="40">
    <w:name w:val="Заголовок 4 Знак"/>
    <w:link w:val="4"/>
    <w:uiPriority w:val="99"/>
    <w:locked/>
    <w:rsid w:val="00AA2336"/>
    <w:rPr>
      <w:rFonts w:ascii="Cambria" w:hAnsi="Cambria" w:cs="Times New Roman"/>
      <w:b/>
      <w:bCs/>
      <w:i/>
      <w:iCs/>
      <w:color w:val="4F81BD"/>
      <w:sz w:val="20"/>
      <w:szCs w:val="20"/>
      <w:lang w:eastAsia="ru-RU"/>
    </w:rPr>
  </w:style>
  <w:style w:type="character" w:customStyle="1" w:styleId="60">
    <w:name w:val="Заголовок 6 Знак"/>
    <w:link w:val="6"/>
    <w:uiPriority w:val="99"/>
    <w:locked/>
    <w:rsid w:val="00AA2336"/>
    <w:rPr>
      <w:rFonts w:ascii="Cambria" w:hAnsi="Cambria" w:cs="Times New Roman"/>
      <w:i/>
      <w:iCs/>
      <w:color w:val="243F60"/>
      <w:sz w:val="20"/>
      <w:szCs w:val="20"/>
      <w:lang w:eastAsia="ru-RU"/>
    </w:rPr>
  </w:style>
  <w:style w:type="paragraph" w:styleId="a3">
    <w:name w:val="Title"/>
    <w:basedOn w:val="a"/>
    <w:link w:val="a4"/>
    <w:uiPriority w:val="99"/>
    <w:qFormat/>
    <w:rsid w:val="00AA2336"/>
    <w:pPr>
      <w:jc w:val="center"/>
    </w:pPr>
    <w:rPr>
      <w:sz w:val="28"/>
      <w:lang w:val="uk-UA"/>
    </w:rPr>
  </w:style>
  <w:style w:type="character" w:customStyle="1" w:styleId="a4">
    <w:name w:val="Заголовок Знак"/>
    <w:link w:val="a3"/>
    <w:uiPriority w:val="99"/>
    <w:locked/>
    <w:rsid w:val="00AA2336"/>
    <w:rPr>
      <w:rFonts w:ascii="Times New Roman" w:hAnsi="Times New Roman" w:cs="Times New Roman"/>
      <w:sz w:val="20"/>
      <w:szCs w:val="20"/>
      <w:lang w:val="uk-UA" w:eastAsia="ru-RU"/>
    </w:rPr>
  </w:style>
  <w:style w:type="paragraph" w:styleId="a5">
    <w:name w:val="Body Text Indent"/>
    <w:basedOn w:val="a"/>
    <w:link w:val="a6"/>
    <w:uiPriority w:val="99"/>
    <w:rsid w:val="00AA2336"/>
    <w:pPr>
      <w:ind w:firstLine="426"/>
      <w:jc w:val="both"/>
    </w:pPr>
    <w:rPr>
      <w:sz w:val="28"/>
      <w:lang w:val="uk-UA"/>
    </w:rPr>
  </w:style>
  <w:style w:type="character" w:customStyle="1" w:styleId="a6">
    <w:name w:val="Основной текст с отступом Знак"/>
    <w:link w:val="a5"/>
    <w:uiPriority w:val="99"/>
    <w:locked/>
    <w:rsid w:val="00AA2336"/>
    <w:rPr>
      <w:rFonts w:ascii="Times New Roman" w:hAnsi="Times New Roman" w:cs="Times New Roman"/>
      <w:sz w:val="20"/>
      <w:szCs w:val="20"/>
      <w:lang w:val="uk-UA" w:eastAsia="ru-RU"/>
    </w:rPr>
  </w:style>
  <w:style w:type="paragraph" w:styleId="a7">
    <w:name w:val="List Paragraph"/>
    <w:basedOn w:val="a"/>
    <w:uiPriority w:val="99"/>
    <w:qFormat/>
    <w:rsid w:val="00AA2336"/>
    <w:pPr>
      <w:ind w:left="720"/>
      <w:contextualSpacing/>
    </w:pPr>
  </w:style>
  <w:style w:type="paragraph" w:styleId="a8">
    <w:name w:val="Normal (Web)"/>
    <w:basedOn w:val="a"/>
    <w:uiPriority w:val="99"/>
    <w:rsid w:val="00AA2336"/>
    <w:pPr>
      <w:spacing w:before="100" w:beforeAutospacing="1" w:after="100" w:afterAutospacing="1"/>
    </w:pPr>
    <w:rPr>
      <w:sz w:val="24"/>
      <w:szCs w:val="24"/>
    </w:rPr>
  </w:style>
  <w:style w:type="paragraph" w:styleId="a9">
    <w:name w:val="header"/>
    <w:basedOn w:val="a"/>
    <w:link w:val="aa"/>
    <w:uiPriority w:val="99"/>
    <w:rsid w:val="00AA2336"/>
    <w:pPr>
      <w:tabs>
        <w:tab w:val="center" w:pos="4677"/>
        <w:tab w:val="right" w:pos="9355"/>
      </w:tabs>
    </w:pPr>
    <w:rPr>
      <w:sz w:val="24"/>
      <w:szCs w:val="24"/>
    </w:rPr>
  </w:style>
  <w:style w:type="character" w:customStyle="1" w:styleId="aa">
    <w:name w:val="Верхний колонтитул Знак"/>
    <w:link w:val="a9"/>
    <w:uiPriority w:val="99"/>
    <w:locked/>
    <w:rsid w:val="00AA2336"/>
    <w:rPr>
      <w:rFonts w:ascii="Times New Roman" w:hAnsi="Times New Roman" w:cs="Times New Roman"/>
      <w:sz w:val="24"/>
      <w:szCs w:val="24"/>
      <w:lang w:eastAsia="ru-RU"/>
    </w:rPr>
  </w:style>
  <w:style w:type="paragraph" w:styleId="HTML">
    <w:name w:val="HTML Preformatted"/>
    <w:basedOn w:val="a"/>
    <w:link w:val="HTML0"/>
    <w:uiPriority w:val="99"/>
    <w:rsid w:val="00AA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link w:val="HTML"/>
    <w:uiPriority w:val="99"/>
    <w:locked/>
    <w:rsid w:val="00AA2336"/>
    <w:rPr>
      <w:rFonts w:ascii="Courier New" w:hAnsi="Courier New" w:cs="Courier New"/>
      <w:sz w:val="20"/>
      <w:szCs w:val="20"/>
      <w:lang w:val="uk-UA" w:eastAsia="uk-UA"/>
    </w:rPr>
  </w:style>
  <w:style w:type="table" w:styleId="ab">
    <w:name w:val="Table Grid"/>
    <w:basedOn w:val="a1"/>
    <w:uiPriority w:val="99"/>
    <w:rsid w:val="00AA2336"/>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
    <w:name w:val="Обычный8"/>
    <w:uiPriority w:val="99"/>
    <w:rsid w:val="00AA2336"/>
    <w:rPr>
      <w:rFonts w:ascii="Times New Roman" w:eastAsia="Times New Roman" w:hAnsi="Times New Roman"/>
    </w:rPr>
  </w:style>
  <w:style w:type="character" w:styleId="ac">
    <w:name w:val="Hyperlink"/>
    <w:uiPriority w:val="99"/>
    <w:semiHidden/>
    <w:rsid w:val="00AA2336"/>
    <w:rPr>
      <w:rFonts w:ascii="Times New Roman" w:hAnsi="Times New Roman" w:cs="Times New Roman"/>
      <w:color w:val="0000FF"/>
      <w:u w:val="single"/>
    </w:rPr>
  </w:style>
  <w:style w:type="character" w:customStyle="1" w:styleId="xfmc1">
    <w:name w:val="xfmc1"/>
    <w:uiPriority w:val="99"/>
    <w:rsid w:val="00AA2336"/>
    <w:rPr>
      <w:rFonts w:cs="Times New Roman"/>
    </w:rPr>
  </w:style>
  <w:style w:type="paragraph" w:styleId="ad">
    <w:name w:val="footer"/>
    <w:basedOn w:val="a"/>
    <w:link w:val="ae"/>
    <w:uiPriority w:val="99"/>
    <w:rsid w:val="00AA2336"/>
    <w:pPr>
      <w:tabs>
        <w:tab w:val="center" w:pos="4677"/>
        <w:tab w:val="right" w:pos="9355"/>
      </w:tabs>
    </w:pPr>
  </w:style>
  <w:style w:type="character" w:customStyle="1" w:styleId="ae">
    <w:name w:val="Нижний колонтитул Знак"/>
    <w:link w:val="ad"/>
    <w:uiPriority w:val="99"/>
    <w:locked/>
    <w:rsid w:val="00AA2336"/>
    <w:rPr>
      <w:rFonts w:ascii="Times New Roman" w:hAnsi="Times New Roman" w:cs="Times New Roman"/>
      <w:sz w:val="20"/>
      <w:szCs w:val="20"/>
      <w:lang w:eastAsia="ru-RU"/>
    </w:rPr>
  </w:style>
  <w:style w:type="paragraph" w:customStyle="1" w:styleId="11">
    <w:name w:val="Абзац списка1"/>
    <w:basedOn w:val="a"/>
    <w:uiPriority w:val="99"/>
    <w:rsid w:val="00AA2336"/>
    <w:pPr>
      <w:ind w:left="720"/>
      <w:contextualSpacing/>
    </w:pPr>
    <w:rPr>
      <w:rFonts w:eastAsia="Calibri"/>
    </w:rPr>
  </w:style>
  <w:style w:type="paragraph" w:customStyle="1" w:styleId="rvps2">
    <w:name w:val="rvps2"/>
    <w:basedOn w:val="a"/>
    <w:uiPriority w:val="99"/>
    <w:rsid w:val="00AA2336"/>
    <w:pPr>
      <w:jc w:val="center"/>
    </w:pPr>
    <w:rPr>
      <w:sz w:val="24"/>
      <w:szCs w:val="24"/>
    </w:rPr>
  </w:style>
  <w:style w:type="paragraph" w:customStyle="1" w:styleId="2">
    <w:name w:val="Абзац списка2"/>
    <w:basedOn w:val="a"/>
    <w:uiPriority w:val="99"/>
    <w:rsid w:val="00AA2336"/>
    <w:pPr>
      <w:ind w:left="720"/>
      <w:contextualSpacing/>
    </w:pPr>
    <w:rPr>
      <w:rFonts w:eastAsia="Calibri"/>
    </w:rPr>
  </w:style>
  <w:style w:type="paragraph" w:styleId="31">
    <w:name w:val="Body Text Indent 3"/>
    <w:basedOn w:val="a"/>
    <w:link w:val="32"/>
    <w:uiPriority w:val="99"/>
    <w:rsid w:val="00AA2336"/>
    <w:pPr>
      <w:spacing w:after="120"/>
      <w:ind w:left="283"/>
    </w:pPr>
    <w:rPr>
      <w:sz w:val="16"/>
      <w:szCs w:val="16"/>
    </w:rPr>
  </w:style>
  <w:style w:type="character" w:customStyle="1" w:styleId="32">
    <w:name w:val="Основной текст с отступом 3 Знак"/>
    <w:link w:val="31"/>
    <w:uiPriority w:val="99"/>
    <w:locked/>
    <w:rsid w:val="00AA2336"/>
    <w:rPr>
      <w:rFonts w:ascii="Times New Roman" w:hAnsi="Times New Roman" w:cs="Times New Roman"/>
      <w:sz w:val="16"/>
      <w:szCs w:val="16"/>
      <w:lang w:eastAsia="ru-RU"/>
    </w:rPr>
  </w:style>
  <w:style w:type="paragraph" w:styleId="af">
    <w:name w:val="Plain Text"/>
    <w:basedOn w:val="a"/>
    <w:link w:val="af0"/>
    <w:uiPriority w:val="99"/>
    <w:rsid w:val="00AA2336"/>
    <w:rPr>
      <w:rFonts w:ascii="Courier New" w:hAnsi="Courier New"/>
    </w:rPr>
  </w:style>
  <w:style w:type="character" w:customStyle="1" w:styleId="af0">
    <w:name w:val="Текст Знак"/>
    <w:link w:val="af"/>
    <w:uiPriority w:val="99"/>
    <w:locked/>
    <w:rsid w:val="00AA2336"/>
    <w:rPr>
      <w:rFonts w:ascii="Courier New" w:hAnsi="Courier New" w:cs="Times New Roman"/>
      <w:sz w:val="20"/>
      <w:szCs w:val="20"/>
      <w:lang w:eastAsia="ru-RU"/>
    </w:rPr>
  </w:style>
  <w:style w:type="character" w:customStyle="1" w:styleId="apple-converted-space">
    <w:name w:val="apple-converted-space"/>
    <w:uiPriority w:val="99"/>
    <w:rsid w:val="00AA2336"/>
    <w:rPr>
      <w:rFonts w:ascii="Times New Roman" w:hAnsi="Times New Roman"/>
    </w:rPr>
  </w:style>
  <w:style w:type="character" w:styleId="af1">
    <w:name w:val="Book Title"/>
    <w:uiPriority w:val="99"/>
    <w:qFormat/>
    <w:rsid w:val="00AA2336"/>
    <w:rPr>
      <w:b/>
      <w:smallCaps/>
      <w:spacing w:val="5"/>
    </w:rPr>
  </w:style>
  <w:style w:type="paragraph" w:customStyle="1" w:styleId="caaieiaie71">
    <w:name w:val="caaieiaie 71"/>
    <w:basedOn w:val="a"/>
    <w:next w:val="a"/>
    <w:uiPriority w:val="99"/>
    <w:rsid w:val="00AA2336"/>
    <w:pPr>
      <w:keepNext/>
      <w:widowControl w:val="0"/>
      <w:spacing w:line="300" w:lineRule="exact"/>
      <w:jc w:val="center"/>
    </w:pPr>
    <w:rPr>
      <w:b/>
      <w:sz w:val="28"/>
    </w:rPr>
  </w:style>
  <w:style w:type="paragraph" w:customStyle="1" w:styleId="BodyText31">
    <w:name w:val="Body Text 31"/>
    <w:basedOn w:val="a"/>
    <w:uiPriority w:val="99"/>
    <w:rsid w:val="00AA2336"/>
    <w:pPr>
      <w:widowControl w:val="0"/>
      <w:jc w:val="center"/>
    </w:pPr>
    <w:rPr>
      <w:sz w:val="22"/>
    </w:rPr>
  </w:style>
  <w:style w:type="paragraph" w:customStyle="1" w:styleId="font5">
    <w:name w:val="font5"/>
    <w:basedOn w:val="a"/>
    <w:uiPriority w:val="99"/>
    <w:rsid w:val="00AA2336"/>
    <w:pPr>
      <w:widowControl w:val="0"/>
      <w:spacing w:before="100" w:after="100"/>
    </w:pPr>
    <w:rPr>
      <w:rFonts w:ascii="Courier New" w:hAnsi="Courier New" w:cs="Courier New"/>
      <w:sz w:val="22"/>
      <w:szCs w:val="22"/>
    </w:rPr>
  </w:style>
  <w:style w:type="paragraph" w:customStyle="1" w:styleId="12">
    <w:name w:val="Обычный1"/>
    <w:uiPriority w:val="99"/>
    <w:rsid w:val="00AA2336"/>
    <w:rPr>
      <w:rFonts w:ascii="Times New Roman" w:eastAsia="Times New Roman" w:hAnsi="Times New Roman"/>
    </w:rPr>
  </w:style>
  <w:style w:type="paragraph" w:styleId="33">
    <w:name w:val="Body Text 3"/>
    <w:basedOn w:val="a"/>
    <w:link w:val="34"/>
    <w:uiPriority w:val="99"/>
    <w:semiHidden/>
    <w:rsid w:val="00AA2336"/>
    <w:pPr>
      <w:spacing w:after="120"/>
    </w:pPr>
    <w:rPr>
      <w:sz w:val="16"/>
      <w:szCs w:val="16"/>
    </w:rPr>
  </w:style>
  <w:style w:type="character" w:customStyle="1" w:styleId="34">
    <w:name w:val="Основной текст 3 Знак"/>
    <w:link w:val="33"/>
    <w:uiPriority w:val="99"/>
    <w:semiHidden/>
    <w:locked/>
    <w:rsid w:val="00AA2336"/>
    <w:rPr>
      <w:rFonts w:ascii="Times New Roman" w:hAnsi="Times New Roman" w:cs="Times New Roman"/>
      <w:sz w:val="16"/>
      <w:szCs w:val="16"/>
      <w:lang w:eastAsia="ru-RU"/>
    </w:rPr>
  </w:style>
  <w:style w:type="paragraph" w:customStyle="1" w:styleId="BodyText21">
    <w:name w:val="Body Text 21"/>
    <w:basedOn w:val="a"/>
    <w:uiPriority w:val="99"/>
    <w:rsid w:val="00AA2336"/>
    <w:pPr>
      <w:widowControl w:val="0"/>
      <w:spacing w:before="120" w:line="216" w:lineRule="auto"/>
      <w:jc w:val="center"/>
    </w:pPr>
    <w:rPr>
      <w:sz w:val="24"/>
    </w:rPr>
  </w:style>
  <w:style w:type="paragraph" w:customStyle="1" w:styleId="xl27">
    <w:name w:val="xl27"/>
    <w:basedOn w:val="a"/>
    <w:uiPriority w:val="99"/>
    <w:rsid w:val="00AA2336"/>
    <w:pPr>
      <w:spacing w:before="100" w:after="100"/>
      <w:jc w:val="right"/>
    </w:pPr>
    <w:rPr>
      <w:sz w:val="22"/>
    </w:rPr>
  </w:style>
  <w:style w:type="paragraph" w:customStyle="1" w:styleId="13">
    <w:name w:val="Знак Знак Знак Знак Знак Знак Знак Знак Знак Знак Знак Знак1"/>
    <w:basedOn w:val="a"/>
    <w:uiPriority w:val="99"/>
    <w:rsid w:val="00AA2336"/>
    <w:rPr>
      <w:rFonts w:ascii="Verdana" w:hAnsi="Verdana" w:cs="Verdana"/>
      <w:lang w:val="en-US" w:eastAsia="en-US"/>
    </w:rPr>
  </w:style>
  <w:style w:type="paragraph" w:styleId="af2">
    <w:name w:val="Balloon Text"/>
    <w:basedOn w:val="a"/>
    <w:link w:val="af3"/>
    <w:uiPriority w:val="99"/>
    <w:semiHidden/>
    <w:rsid w:val="00AA2336"/>
    <w:rPr>
      <w:rFonts w:ascii="Tahoma" w:hAnsi="Tahoma" w:cs="Tahoma"/>
      <w:sz w:val="16"/>
      <w:szCs w:val="16"/>
    </w:rPr>
  </w:style>
  <w:style w:type="character" w:customStyle="1" w:styleId="af3">
    <w:name w:val="Текст выноски Знак"/>
    <w:link w:val="af2"/>
    <w:uiPriority w:val="99"/>
    <w:semiHidden/>
    <w:locked/>
    <w:rsid w:val="00AA2336"/>
    <w:rPr>
      <w:rFonts w:ascii="Tahoma" w:hAnsi="Tahoma" w:cs="Tahoma"/>
      <w:sz w:val="16"/>
      <w:szCs w:val="16"/>
      <w:lang w:eastAsia="ru-RU"/>
    </w:rPr>
  </w:style>
  <w:style w:type="paragraph" w:styleId="af4">
    <w:name w:val="Body Text"/>
    <w:basedOn w:val="a"/>
    <w:link w:val="af5"/>
    <w:uiPriority w:val="99"/>
    <w:semiHidden/>
    <w:rsid w:val="00AA2336"/>
    <w:pPr>
      <w:spacing w:after="120"/>
    </w:pPr>
  </w:style>
  <w:style w:type="character" w:customStyle="1" w:styleId="af5">
    <w:name w:val="Основной текст Знак"/>
    <w:link w:val="af4"/>
    <w:uiPriority w:val="99"/>
    <w:semiHidden/>
    <w:locked/>
    <w:rsid w:val="00AA2336"/>
    <w:rPr>
      <w:rFonts w:ascii="Times New Roman" w:hAnsi="Times New Roman" w:cs="Times New Roman"/>
      <w:sz w:val="20"/>
      <w:szCs w:val="20"/>
      <w:lang w:eastAsia="ru-RU"/>
    </w:rPr>
  </w:style>
  <w:style w:type="paragraph" w:customStyle="1" w:styleId="20">
    <w:name w:val="Обычный2"/>
    <w:uiPriority w:val="99"/>
    <w:rsid w:val="00AA2336"/>
    <w:rPr>
      <w:rFonts w:ascii="Times New Roman" w:eastAsia="Times New Roman" w:hAnsi="Times New Roman"/>
    </w:rPr>
  </w:style>
  <w:style w:type="paragraph" w:customStyle="1" w:styleId="35">
    <w:name w:val="Обычный3"/>
    <w:uiPriority w:val="99"/>
    <w:rsid w:val="00AA2336"/>
    <w:rPr>
      <w:rFonts w:ascii="Times New Roman" w:eastAsia="Times New Roman" w:hAnsi="Times New Roman"/>
    </w:rPr>
  </w:style>
  <w:style w:type="character" w:styleId="af6">
    <w:name w:val="Strong"/>
    <w:uiPriority w:val="99"/>
    <w:qFormat/>
    <w:rsid w:val="00AA2336"/>
    <w:rPr>
      <w:rFonts w:ascii="Times New Roman" w:hAnsi="Times New Roman" w:cs="Times New Roman"/>
      <w:b/>
    </w:rPr>
  </w:style>
  <w:style w:type="character" w:styleId="af7">
    <w:name w:val="line number"/>
    <w:uiPriority w:val="99"/>
    <w:semiHidden/>
    <w:rsid w:val="00AA2336"/>
    <w:rPr>
      <w:rFonts w:cs="Times New Roman"/>
    </w:rPr>
  </w:style>
  <w:style w:type="character" w:customStyle="1" w:styleId="xfm14773489">
    <w:name w:val="xfm_14773489"/>
    <w:uiPriority w:val="99"/>
    <w:rsid w:val="00AA2336"/>
    <w:rPr>
      <w:rFonts w:cs="Times New Roman"/>
    </w:rPr>
  </w:style>
  <w:style w:type="character" w:styleId="af8">
    <w:name w:val="Emphasis"/>
    <w:uiPriority w:val="99"/>
    <w:qFormat/>
    <w:rsid w:val="00AA2336"/>
    <w:rPr>
      <w:rFonts w:cs="Times New Roman"/>
      <w:i/>
      <w:iCs/>
    </w:rPr>
  </w:style>
  <w:style w:type="character" w:customStyle="1" w:styleId="oi732d6d">
    <w:name w:val="oi732d6d"/>
    <w:uiPriority w:val="99"/>
    <w:rsid w:val="00AA2336"/>
    <w:rPr>
      <w:rFonts w:cs="Times New Roman"/>
    </w:rPr>
  </w:style>
  <w:style w:type="character" w:customStyle="1" w:styleId="d2edcug0">
    <w:name w:val="d2edcug0"/>
    <w:uiPriority w:val="99"/>
    <w:rsid w:val="00383A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74730">
      <w:marLeft w:val="0"/>
      <w:marRight w:val="0"/>
      <w:marTop w:val="0"/>
      <w:marBottom w:val="0"/>
      <w:divBdr>
        <w:top w:val="none" w:sz="0" w:space="0" w:color="auto"/>
        <w:left w:val="none" w:sz="0" w:space="0" w:color="auto"/>
        <w:bottom w:val="none" w:sz="0" w:space="0" w:color="auto"/>
        <w:right w:val="none" w:sz="0" w:space="0" w:color="auto"/>
      </w:divBdr>
    </w:div>
    <w:div w:id="616374731">
      <w:marLeft w:val="0"/>
      <w:marRight w:val="0"/>
      <w:marTop w:val="0"/>
      <w:marBottom w:val="0"/>
      <w:divBdr>
        <w:top w:val="none" w:sz="0" w:space="0" w:color="auto"/>
        <w:left w:val="none" w:sz="0" w:space="0" w:color="auto"/>
        <w:bottom w:val="none" w:sz="0" w:space="0" w:color="auto"/>
        <w:right w:val="none" w:sz="0" w:space="0" w:color="auto"/>
      </w:divBdr>
    </w:div>
    <w:div w:id="616374732">
      <w:marLeft w:val="0"/>
      <w:marRight w:val="0"/>
      <w:marTop w:val="0"/>
      <w:marBottom w:val="0"/>
      <w:divBdr>
        <w:top w:val="none" w:sz="0" w:space="0" w:color="auto"/>
        <w:left w:val="none" w:sz="0" w:space="0" w:color="auto"/>
        <w:bottom w:val="none" w:sz="0" w:space="0" w:color="auto"/>
        <w:right w:val="none" w:sz="0" w:space="0" w:color="auto"/>
      </w:divBdr>
    </w:div>
    <w:div w:id="616374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10940</Words>
  <Characters>62361</Characters>
  <Application>Microsoft Office Word</Application>
  <DocSecurity>0</DocSecurity>
  <Lines>519</Lines>
  <Paragraphs>146</Paragraphs>
  <ScaleCrop>false</ScaleCrop>
  <Company/>
  <LinksUpToDate>false</LinksUpToDate>
  <CharactersWithSpaces>73155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В І Т</dc:title>
  <dc:subject/>
  <dc:creator>Пользователь</dc:creator>
  <cp:keywords/>
  <dc:description/>
  <cp:lastModifiedBy>Наталия Фроловичева</cp:lastModifiedBy>
  <cp:revision>4</cp:revision>
  <cp:lastPrinted>2020-10-15T06:28:00Z</cp:lastPrinted>
  <dcterms:created xsi:type="dcterms:W3CDTF">2020-12-03T08:38:00Z</dcterms:created>
  <dcterms:modified xsi:type="dcterms:W3CDTF">2020-12-03T08:02:00Z</dcterms:modified>
</cp:coreProperties>
</file>